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223767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 w:rsidRPr="00223767">
        <w:rPr>
          <w:rFonts w:ascii="Arial" w:hAnsi="Arial" w:cs="Arial"/>
          <w:b/>
          <w:lang w:val="es-MX"/>
        </w:rPr>
        <w:t>México</w:t>
      </w:r>
      <w:r w:rsidR="00E350A7" w:rsidRPr="00223767">
        <w:rPr>
          <w:rFonts w:ascii="Arial" w:hAnsi="Arial" w:cs="Arial"/>
          <w:b/>
          <w:lang w:val="es-MX"/>
        </w:rPr>
        <w:t>,</w:t>
      </w:r>
      <w:r w:rsidR="00A53465">
        <w:rPr>
          <w:rFonts w:ascii="Arial" w:hAnsi="Arial" w:cs="Arial"/>
          <w:b/>
          <w:lang w:val="es-MX"/>
        </w:rPr>
        <w:t xml:space="preserve"> D.F., a 18</w:t>
      </w:r>
      <w:r w:rsidRPr="00223767">
        <w:rPr>
          <w:rFonts w:ascii="Arial" w:hAnsi="Arial" w:cs="Arial"/>
          <w:b/>
          <w:lang w:val="es-MX"/>
        </w:rPr>
        <w:t xml:space="preserve"> de marzo de 2014</w:t>
      </w:r>
    </w:p>
    <w:p w:rsidR="006C6F26" w:rsidRPr="00223767" w:rsidRDefault="006C6F26" w:rsidP="009927F6">
      <w:pPr>
        <w:spacing w:after="0"/>
        <w:jc w:val="right"/>
        <w:rPr>
          <w:rFonts w:ascii="Arial" w:hAnsi="Arial" w:cs="Arial"/>
          <w:b/>
          <w:lang w:val="es-MX"/>
        </w:rPr>
      </w:pPr>
    </w:p>
    <w:p w:rsidR="00333AFE" w:rsidRPr="00223767" w:rsidRDefault="00333AFE" w:rsidP="00333AFE">
      <w:pPr>
        <w:spacing w:after="0"/>
        <w:rPr>
          <w:rFonts w:ascii="Arial" w:eastAsia="Times New Roman" w:hAnsi="Arial" w:cs="Arial"/>
          <w:lang w:val="es-MX" w:eastAsia="es-ES"/>
        </w:rPr>
      </w:pPr>
    </w:p>
    <w:p w:rsidR="00A53465" w:rsidRPr="00A53465" w:rsidRDefault="00A53465" w:rsidP="00A53465">
      <w:pPr>
        <w:spacing w:after="0"/>
        <w:rPr>
          <w:rFonts w:ascii="Arial" w:hAnsi="Arial" w:cs="Arial"/>
          <w:lang w:val="es-MX"/>
        </w:rPr>
      </w:pPr>
    </w:p>
    <w:p w:rsidR="000737E1" w:rsidRPr="000737E1" w:rsidRDefault="00C747C5" w:rsidP="00A53465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ascii="Arial" w:hAnsi="Arial" w:cs="Arial"/>
          <w:b/>
          <w:sz w:val="40"/>
          <w:szCs w:val="40"/>
          <w:lang w:val="es-MX"/>
        </w:rPr>
        <w:t xml:space="preserve">SUSCRIBEN </w:t>
      </w:r>
      <w:r w:rsidR="00A53465" w:rsidRPr="000737E1">
        <w:rPr>
          <w:rFonts w:ascii="Arial" w:hAnsi="Arial" w:cs="Arial"/>
          <w:b/>
          <w:sz w:val="40"/>
          <w:szCs w:val="40"/>
          <w:lang w:val="es-MX"/>
        </w:rPr>
        <w:t xml:space="preserve">IPN Y PGR </w:t>
      </w:r>
      <w:r w:rsidR="000737E1" w:rsidRPr="000737E1">
        <w:rPr>
          <w:rFonts w:ascii="Arial" w:hAnsi="Arial" w:cs="Arial"/>
          <w:b/>
          <w:sz w:val="40"/>
          <w:szCs w:val="40"/>
          <w:lang w:val="es-MX"/>
        </w:rPr>
        <w:t>ACUERDO DE</w:t>
      </w:r>
    </w:p>
    <w:p w:rsidR="00A53465" w:rsidRPr="000737E1" w:rsidRDefault="000737E1" w:rsidP="00A53465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737E1">
        <w:rPr>
          <w:rFonts w:ascii="Arial" w:hAnsi="Arial" w:cs="Arial"/>
          <w:b/>
          <w:sz w:val="40"/>
          <w:szCs w:val="40"/>
          <w:lang w:val="es-MX"/>
        </w:rPr>
        <w:t xml:space="preserve"> COOPERACIÓN Y SERVICIO SOCIAL</w:t>
      </w:r>
    </w:p>
    <w:p w:rsidR="00A53465" w:rsidRPr="00A53465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0737E1" w:rsidRPr="00E805FF" w:rsidRDefault="00A53465" w:rsidP="006D1D62">
      <w:pPr>
        <w:pStyle w:val="Prrafodelista"/>
        <w:numPr>
          <w:ilvl w:val="0"/>
          <w:numId w:val="26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 w:rsidRPr="00E805FF">
        <w:rPr>
          <w:rFonts w:ascii="Arial" w:hAnsi="Arial" w:cs="Arial"/>
          <w:b/>
          <w:sz w:val="24"/>
          <w:szCs w:val="24"/>
        </w:rPr>
        <w:t xml:space="preserve">La Directora General del Instituto Politécnico Nacional, </w:t>
      </w:r>
      <w:proofErr w:type="spellStart"/>
      <w:r w:rsidRPr="00E805FF">
        <w:rPr>
          <w:rFonts w:ascii="Arial" w:hAnsi="Arial" w:cs="Arial"/>
          <w:b/>
          <w:sz w:val="24"/>
          <w:szCs w:val="24"/>
        </w:rPr>
        <w:t>Yoloxóchitl</w:t>
      </w:r>
      <w:proofErr w:type="spellEnd"/>
      <w:r w:rsidRPr="00E805FF">
        <w:rPr>
          <w:rFonts w:ascii="Arial" w:hAnsi="Arial" w:cs="Arial"/>
          <w:b/>
          <w:sz w:val="24"/>
          <w:szCs w:val="24"/>
        </w:rPr>
        <w:t xml:space="preserve"> Bustamante Díez, y el Procurador General de la República, Jesús Murillo </w:t>
      </w:r>
      <w:proofErr w:type="spellStart"/>
      <w:r w:rsidRPr="00E805FF">
        <w:rPr>
          <w:rFonts w:ascii="Arial" w:hAnsi="Arial" w:cs="Arial"/>
          <w:b/>
          <w:sz w:val="24"/>
          <w:szCs w:val="24"/>
        </w:rPr>
        <w:t>Karam</w:t>
      </w:r>
      <w:proofErr w:type="spellEnd"/>
      <w:r w:rsidRPr="00E805FF">
        <w:rPr>
          <w:rFonts w:ascii="Arial" w:hAnsi="Arial" w:cs="Arial"/>
          <w:b/>
          <w:sz w:val="24"/>
          <w:szCs w:val="24"/>
        </w:rPr>
        <w:t xml:space="preserve">, </w:t>
      </w:r>
      <w:r w:rsidR="000737E1" w:rsidRPr="00E805FF">
        <w:rPr>
          <w:rFonts w:ascii="Arial" w:hAnsi="Arial" w:cs="Arial"/>
          <w:b/>
          <w:sz w:val="24"/>
          <w:szCs w:val="24"/>
        </w:rPr>
        <w:t>firmaron dos convenios de colaboración</w:t>
      </w: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b/>
          <w:lang w:val="es-MX"/>
        </w:rPr>
      </w:pPr>
      <w:r w:rsidRPr="00E805FF">
        <w:rPr>
          <w:rFonts w:ascii="Arial" w:hAnsi="Arial" w:cs="Arial"/>
          <w:b/>
          <w:lang w:val="es-MX"/>
        </w:rPr>
        <w:t>C-072</w:t>
      </w: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La Directora General del Instituto Politécnico Nacional (IPN), </w:t>
      </w:r>
      <w:proofErr w:type="spellStart"/>
      <w:r w:rsidRPr="00E805FF">
        <w:rPr>
          <w:rFonts w:ascii="Arial" w:hAnsi="Arial" w:cs="Arial"/>
          <w:lang w:val="es-MX"/>
        </w:rPr>
        <w:t>Yoloxóchitl</w:t>
      </w:r>
      <w:proofErr w:type="spellEnd"/>
      <w:r w:rsidRPr="00E805FF">
        <w:rPr>
          <w:rFonts w:ascii="Arial" w:hAnsi="Arial" w:cs="Arial"/>
          <w:lang w:val="es-MX"/>
        </w:rPr>
        <w:t xml:space="preserve"> Bustamante Díez, y el titular de la Procuraduría General de la República (PGR), Jesús Murillo </w:t>
      </w:r>
      <w:proofErr w:type="spellStart"/>
      <w:r w:rsidRPr="00E805FF">
        <w:rPr>
          <w:rFonts w:ascii="Arial" w:hAnsi="Arial" w:cs="Arial"/>
          <w:lang w:val="es-MX"/>
        </w:rPr>
        <w:t>Karam</w:t>
      </w:r>
      <w:proofErr w:type="spellEnd"/>
      <w:r w:rsidRPr="00E805FF">
        <w:rPr>
          <w:rFonts w:ascii="Arial" w:hAnsi="Arial" w:cs="Arial"/>
          <w:lang w:val="es-MX"/>
        </w:rPr>
        <w:t xml:space="preserve">, firmaron un convenio general y otro específico de colaboración para </w:t>
      </w:r>
      <w:r w:rsidR="00952075" w:rsidRPr="00E805FF">
        <w:rPr>
          <w:rFonts w:ascii="Arial" w:hAnsi="Arial" w:cs="Arial"/>
          <w:lang w:val="es-MX"/>
        </w:rPr>
        <w:t xml:space="preserve">ampliar </w:t>
      </w:r>
      <w:r w:rsidRPr="00E805FF">
        <w:rPr>
          <w:rFonts w:ascii="Arial" w:hAnsi="Arial" w:cs="Arial"/>
          <w:lang w:val="es-MX"/>
        </w:rPr>
        <w:t>acciones de cooperación y</w:t>
      </w:r>
      <w:r w:rsidR="00952075" w:rsidRPr="00E805FF">
        <w:rPr>
          <w:rFonts w:ascii="Arial" w:hAnsi="Arial" w:cs="Arial"/>
          <w:lang w:val="es-MX"/>
        </w:rPr>
        <w:t xml:space="preserve"> programas de servicio social. 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  <w:r w:rsidR="00952075" w:rsidRPr="00E805FF">
        <w:rPr>
          <w:rFonts w:ascii="Arial" w:hAnsi="Arial" w:cs="Arial"/>
          <w:lang w:val="es-MX"/>
        </w:rPr>
        <w:t xml:space="preserve">Con ello, </w:t>
      </w:r>
      <w:r w:rsidR="000737E1" w:rsidRPr="00E805FF">
        <w:rPr>
          <w:rFonts w:ascii="Arial" w:hAnsi="Arial" w:cs="Arial"/>
          <w:lang w:val="es-MX"/>
        </w:rPr>
        <w:t xml:space="preserve">el IPN y la PGR </w:t>
      </w:r>
      <w:r w:rsidRPr="00E805FF">
        <w:rPr>
          <w:rFonts w:ascii="Arial" w:hAnsi="Arial" w:cs="Arial"/>
          <w:lang w:val="es-MX"/>
        </w:rPr>
        <w:t>reforzarán la organización y el desarrollo de programas para la prestación del servicio social de los alumnos politécnicos, quienes tendrán la posibilidad de aplicar sus conocimientos, destrezas y aptitudes, así como apoyar las tareas que desarrolla la P</w:t>
      </w:r>
      <w:r w:rsidR="006D1D62" w:rsidRPr="00E805FF">
        <w:rPr>
          <w:rFonts w:ascii="Arial" w:hAnsi="Arial" w:cs="Arial"/>
          <w:lang w:val="es-MX"/>
        </w:rPr>
        <w:t xml:space="preserve">rocuraduría </w:t>
      </w:r>
      <w:r w:rsidRPr="00E805FF">
        <w:rPr>
          <w:rFonts w:ascii="Arial" w:hAnsi="Arial" w:cs="Arial"/>
          <w:lang w:val="es-MX"/>
        </w:rPr>
        <w:t>en beneficio de la sociedad.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0737E1" w:rsidRPr="00E805FF" w:rsidRDefault="00A53465" w:rsidP="000737E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Durante una ceremonia efectuada en la Sala del Consejo General Consultivo del IPN,</w:t>
      </w:r>
      <w:r w:rsidR="006D1D62" w:rsidRPr="00E805FF">
        <w:rPr>
          <w:rFonts w:ascii="Arial" w:hAnsi="Arial" w:cs="Arial"/>
          <w:lang w:val="es-MX"/>
        </w:rPr>
        <w:t xml:space="preserve"> en Zacatenco, </w:t>
      </w:r>
      <w:r w:rsidRPr="00E805FF">
        <w:rPr>
          <w:rFonts w:ascii="Arial" w:hAnsi="Arial" w:cs="Arial"/>
          <w:lang w:val="es-MX"/>
        </w:rPr>
        <w:t xml:space="preserve"> </w:t>
      </w:r>
      <w:r w:rsidR="000737E1" w:rsidRPr="00E805FF">
        <w:rPr>
          <w:rFonts w:ascii="Arial" w:hAnsi="Arial" w:cs="Arial"/>
          <w:lang w:val="es-MX"/>
        </w:rPr>
        <w:t xml:space="preserve">la Directora General de esta casa de estudios indicó que mediante el convenio suscrito este martes se operará un programa de servicio social donde los jóvenes egresados </w:t>
      </w:r>
      <w:r w:rsidR="000737E1" w:rsidRPr="00E805FF">
        <w:rPr>
          <w:rFonts w:ascii="Arial" w:hAnsi="Arial" w:cs="Arial"/>
          <w:lang w:val="es-MX"/>
        </w:rPr>
        <w:lastRenderedPageBreak/>
        <w:t>y estudiantes puedan participar en las diferentes instancias de la Procuraduría para aplicar sus conocimientos.</w:t>
      </w:r>
    </w:p>
    <w:p w:rsidR="006D1D62" w:rsidRPr="00E805FF" w:rsidRDefault="006D1D62" w:rsidP="006D1D62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0737E1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Señaló que </w:t>
      </w:r>
      <w:r w:rsidR="00A53465" w:rsidRPr="00E805FF">
        <w:rPr>
          <w:rFonts w:ascii="Arial" w:hAnsi="Arial" w:cs="Arial"/>
          <w:lang w:val="es-MX"/>
        </w:rPr>
        <w:t xml:space="preserve">los cambios en el conocimiento y la tecnología </w:t>
      </w:r>
      <w:r w:rsidRPr="00E805FF">
        <w:rPr>
          <w:rFonts w:ascii="Arial" w:hAnsi="Arial" w:cs="Arial"/>
          <w:lang w:val="es-MX"/>
        </w:rPr>
        <w:t xml:space="preserve">avanzan a una velocidad </w:t>
      </w:r>
      <w:r w:rsidR="00A53465" w:rsidRPr="00E805FF">
        <w:rPr>
          <w:rFonts w:ascii="Arial" w:hAnsi="Arial" w:cs="Arial"/>
          <w:lang w:val="es-MX"/>
        </w:rPr>
        <w:t>que a veces no nos da tiempo ni siquiera de asombrarnos.</w:t>
      </w:r>
      <w:r w:rsidRPr="00E805FF">
        <w:rPr>
          <w:rFonts w:ascii="Arial" w:hAnsi="Arial" w:cs="Arial"/>
          <w:lang w:val="es-MX"/>
        </w:rPr>
        <w:t xml:space="preserve"> </w:t>
      </w:r>
      <w:r w:rsidR="00A53465" w:rsidRPr="00E805FF">
        <w:rPr>
          <w:rFonts w:ascii="Arial" w:hAnsi="Arial" w:cs="Arial"/>
          <w:lang w:val="es-MX"/>
        </w:rPr>
        <w:t xml:space="preserve">“Cuando acabamos de enterarnos de uno ya llegó el otro y la procuración de justicia está inmersa en la utilización de todos esos conocimientos para poder tener las evidencias que le permitan </w:t>
      </w:r>
      <w:r w:rsidR="006D1D62" w:rsidRPr="00E805FF">
        <w:rPr>
          <w:rFonts w:ascii="Arial" w:hAnsi="Arial" w:cs="Arial"/>
          <w:lang w:val="es-MX"/>
        </w:rPr>
        <w:t xml:space="preserve">tomar </w:t>
      </w:r>
      <w:r w:rsidR="00A53465" w:rsidRPr="00E805FF">
        <w:rPr>
          <w:rFonts w:ascii="Arial" w:hAnsi="Arial" w:cs="Arial"/>
          <w:lang w:val="es-MX"/>
        </w:rPr>
        <w:t>la decisión más adecuada en cada uno de los casos que tenga que evaluar”, refirió.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0737E1" w:rsidP="00A5346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>En su mensaje, dijo</w:t>
      </w:r>
      <w:r w:rsidR="006D1D62" w:rsidRPr="00E805FF">
        <w:rPr>
          <w:rFonts w:ascii="Arial" w:hAnsi="Arial" w:cs="Arial"/>
          <w:lang w:val="es-MX"/>
        </w:rPr>
        <w:t xml:space="preserve"> que </w:t>
      </w:r>
      <w:r w:rsidRPr="00E805FF">
        <w:rPr>
          <w:rFonts w:ascii="Arial" w:hAnsi="Arial" w:cs="Arial"/>
          <w:lang w:val="es-MX"/>
        </w:rPr>
        <w:t>l</w:t>
      </w:r>
      <w:r w:rsidR="00A53465" w:rsidRPr="00E805FF">
        <w:rPr>
          <w:rFonts w:ascii="Arial" w:hAnsi="Arial" w:cs="Arial"/>
          <w:lang w:val="es-MX"/>
        </w:rPr>
        <w:t xml:space="preserve">a relación entre la PGR y el Politécnico </w:t>
      </w:r>
      <w:r w:rsidRPr="00E805FF">
        <w:rPr>
          <w:rFonts w:ascii="Arial" w:hAnsi="Arial" w:cs="Arial"/>
          <w:lang w:val="es-MX"/>
        </w:rPr>
        <w:t>es de hace muchos años y se han es</w:t>
      </w:r>
      <w:r w:rsidR="00A53465" w:rsidRPr="00E805FF">
        <w:rPr>
          <w:rFonts w:ascii="Arial" w:hAnsi="Arial" w:cs="Arial"/>
          <w:lang w:val="es-MX"/>
        </w:rPr>
        <w:t>tableci</w:t>
      </w:r>
      <w:r w:rsidRPr="00E805FF">
        <w:rPr>
          <w:rFonts w:ascii="Arial" w:hAnsi="Arial" w:cs="Arial"/>
          <w:lang w:val="es-MX"/>
        </w:rPr>
        <w:t xml:space="preserve">do </w:t>
      </w:r>
      <w:r w:rsidR="00A53465" w:rsidRPr="00E805FF">
        <w:rPr>
          <w:rFonts w:ascii="Arial" w:hAnsi="Arial" w:cs="Arial"/>
          <w:lang w:val="es-MX"/>
        </w:rPr>
        <w:t>acuerdos para efectuar acciones conjuntas de asesorías y capacitaciones en diferentes temas que han sido combinados y concertados entre las dos instituciones.</w:t>
      </w:r>
    </w:p>
    <w:p w:rsidR="00A53465" w:rsidRPr="00E805FF" w:rsidRDefault="00A53465" w:rsidP="00A53465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A53465" w:rsidRPr="00E805FF" w:rsidRDefault="000737E1" w:rsidP="000737E1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>Por tanto, l</w:t>
      </w:r>
      <w:r w:rsidR="00A53465" w:rsidRPr="00E805FF">
        <w:rPr>
          <w:rFonts w:ascii="Arial" w:hAnsi="Arial" w:cs="Arial"/>
          <w:lang w:val="es-MX"/>
        </w:rPr>
        <w:t>a titular del IPN precisó que con la firma de este convenio se abre una nueva página de cooperación tan amplia como sea posible, la cual brinda la oportunidad de empezar a identificar cuáles son esos campos específicos en los que pueden trabajar conjuntamente.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>“Nosotros estamos para servir a todo lo que sirva a la patria y si la Procuraduría es uno de esos elementos tan importantes, porque tiene en su</w:t>
      </w:r>
      <w:r w:rsidR="00A93933">
        <w:rPr>
          <w:rFonts w:ascii="Arial" w:hAnsi="Arial" w:cs="Arial"/>
          <w:lang w:val="es-MX"/>
        </w:rPr>
        <w:t>s</w:t>
      </w:r>
      <w:r w:rsidRPr="00E805FF">
        <w:rPr>
          <w:rFonts w:ascii="Arial" w:hAnsi="Arial" w:cs="Arial"/>
          <w:lang w:val="es-MX"/>
        </w:rPr>
        <w:t xml:space="preserve"> manos algo que todos apreciamos que es la justicia, el Politécnico estará siempre dispuesto a participar y a colaborar con ustedes en lo que sea necesario”, expresó.</w:t>
      </w:r>
    </w:p>
    <w:p w:rsidR="00A53465" w:rsidRPr="00E805FF" w:rsidRDefault="00A53465" w:rsidP="000737E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A su vez, el </w:t>
      </w:r>
      <w:r w:rsidR="006D1D62" w:rsidRPr="00E805FF">
        <w:rPr>
          <w:rFonts w:ascii="Arial" w:hAnsi="Arial" w:cs="Arial"/>
          <w:lang w:val="es-MX"/>
        </w:rPr>
        <w:t>P</w:t>
      </w:r>
      <w:r w:rsidRPr="00E805FF">
        <w:rPr>
          <w:rFonts w:ascii="Arial" w:hAnsi="Arial" w:cs="Arial"/>
          <w:lang w:val="es-MX"/>
        </w:rPr>
        <w:t xml:space="preserve">rocurador General de la República, Jesús Murillo </w:t>
      </w:r>
      <w:proofErr w:type="spellStart"/>
      <w:r w:rsidRPr="00E805FF">
        <w:rPr>
          <w:rFonts w:ascii="Arial" w:hAnsi="Arial" w:cs="Arial"/>
          <w:lang w:val="es-MX"/>
        </w:rPr>
        <w:t>Karam</w:t>
      </w:r>
      <w:proofErr w:type="spellEnd"/>
      <w:r w:rsidRPr="00E805FF">
        <w:rPr>
          <w:rFonts w:ascii="Arial" w:hAnsi="Arial" w:cs="Arial"/>
          <w:lang w:val="es-MX"/>
        </w:rPr>
        <w:t>, externó su satisfacción por consolidar la firma de dos convenios con una institución tan simbólica e importante para la historia del país, como es el Politécnico.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Expresó que la PGR enfrenta problemas viejos y profundos derivados de ausencia de actualizaciones, de manera que con la colaboración que se establece entre ambas inst</w:t>
      </w:r>
      <w:r w:rsidR="006D1D62" w:rsidRPr="00E805FF">
        <w:rPr>
          <w:rFonts w:ascii="Arial" w:hAnsi="Arial" w:cs="Arial"/>
          <w:lang w:val="es-MX"/>
        </w:rPr>
        <w:t>ituciones</w:t>
      </w:r>
      <w:r w:rsidRPr="00E805FF">
        <w:rPr>
          <w:rFonts w:ascii="Arial" w:hAnsi="Arial" w:cs="Arial"/>
          <w:lang w:val="es-MX"/>
        </w:rPr>
        <w:t xml:space="preserve"> se busca meter a la Procuraduría en el ámbito de la sociedad a la que tiene que servir.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  <w:r w:rsidR="000737E1" w:rsidRPr="00E805FF">
        <w:rPr>
          <w:rFonts w:ascii="Arial" w:hAnsi="Arial" w:cs="Arial"/>
          <w:lang w:val="es-MX"/>
        </w:rPr>
        <w:t xml:space="preserve">Murillo </w:t>
      </w:r>
      <w:proofErr w:type="spellStart"/>
      <w:r w:rsidR="000737E1" w:rsidRPr="00E805FF">
        <w:rPr>
          <w:rFonts w:ascii="Arial" w:hAnsi="Arial" w:cs="Arial"/>
          <w:lang w:val="es-MX"/>
        </w:rPr>
        <w:t>Karam</w:t>
      </w:r>
      <w:proofErr w:type="spellEnd"/>
      <w:r w:rsidR="000737E1" w:rsidRPr="00E805FF">
        <w:rPr>
          <w:rFonts w:ascii="Arial" w:hAnsi="Arial" w:cs="Arial"/>
          <w:lang w:val="es-MX"/>
        </w:rPr>
        <w:t xml:space="preserve"> </w:t>
      </w:r>
      <w:r w:rsidRPr="00E805FF">
        <w:rPr>
          <w:rFonts w:ascii="Arial" w:hAnsi="Arial" w:cs="Arial"/>
          <w:lang w:val="es-MX"/>
        </w:rPr>
        <w:t>subrayó que la aplicación de la técnica es la forma correcta de hacer las cosas bien en beneficio de la patria y lograr con ello que la Procuraduría se convierta en un instrumento que sirva para cumplir con el objetivo que tiene de hacer justicia.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 xml:space="preserve">Respecto a los objetivos de los acuerdos suscritos, </w:t>
      </w:r>
      <w:r w:rsidR="00215482">
        <w:rPr>
          <w:rFonts w:ascii="Arial" w:hAnsi="Arial" w:cs="Arial"/>
          <w:lang w:val="es-MX"/>
        </w:rPr>
        <w:t>el S</w:t>
      </w:r>
      <w:r w:rsidR="000737E1" w:rsidRPr="00E805FF">
        <w:rPr>
          <w:rFonts w:ascii="Arial" w:hAnsi="Arial" w:cs="Arial"/>
          <w:lang w:val="es-MX"/>
        </w:rPr>
        <w:t xml:space="preserve">ecretario de Extensión e Integración Social, Óscar Súchil Villegas, y </w:t>
      </w:r>
      <w:r w:rsidRPr="00E805FF">
        <w:rPr>
          <w:rFonts w:ascii="Arial" w:hAnsi="Arial" w:cs="Arial"/>
          <w:lang w:val="es-MX"/>
        </w:rPr>
        <w:t>la Abogada General del IPN, Adriana Campos López, precis</w:t>
      </w:r>
      <w:r w:rsidR="000737E1" w:rsidRPr="00E805FF">
        <w:rPr>
          <w:rFonts w:ascii="Arial" w:hAnsi="Arial" w:cs="Arial"/>
          <w:lang w:val="es-MX"/>
        </w:rPr>
        <w:t>aron</w:t>
      </w:r>
      <w:r w:rsidRPr="00E805FF">
        <w:rPr>
          <w:rFonts w:ascii="Arial" w:hAnsi="Arial" w:cs="Arial"/>
          <w:lang w:val="es-MX"/>
        </w:rPr>
        <w:t xml:space="preserve"> que el convenio general, que tiene una vigencia de tres años, establece las bases y mecanismos para aprovechar </w:t>
      </w:r>
      <w:r w:rsidR="00952075" w:rsidRPr="00E805FF">
        <w:rPr>
          <w:rFonts w:ascii="Arial" w:hAnsi="Arial" w:cs="Arial"/>
          <w:lang w:val="es-MX"/>
        </w:rPr>
        <w:t xml:space="preserve">los </w:t>
      </w:r>
      <w:r w:rsidRPr="00E805FF">
        <w:rPr>
          <w:rFonts w:ascii="Arial" w:hAnsi="Arial" w:cs="Arial"/>
          <w:lang w:val="es-MX"/>
        </w:rPr>
        <w:t>respectivos recursos humanos, materiales y financieros en áreas de interés común.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</w:r>
      <w:r w:rsidR="00C747C5" w:rsidRPr="00E805FF">
        <w:rPr>
          <w:rFonts w:ascii="Arial" w:hAnsi="Arial" w:cs="Arial"/>
          <w:lang w:val="es-MX"/>
        </w:rPr>
        <w:t xml:space="preserve">En cuanto al </w:t>
      </w:r>
      <w:r w:rsidRPr="00E805FF">
        <w:rPr>
          <w:rFonts w:ascii="Arial" w:hAnsi="Arial" w:cs="Arial"/>
          <w:lang w:val="es-MX"/>
        </w:rPr>
        <w:t>convenio específico</w:t>
      </w:r>
      <w:r w:rsidR="00C747C5" w:rsidRPr="00E805FF">
        <w:rPr>
          <w:rFonts w:ascii="Arial" w:hAnsi="Arial" w:cs="Arial"/>
          <w:lang w:val="es-MX"/>
        </w:rPr>
        <w:t xml:space="preserve">, Campos López indicó que </w:t>
      </w:r>
      <w:r w:rsidRPr="00E805FF">
        <w:rPr>
          <w:rFonts w:ascii="Arial" w:hAnsi="Arial" w:cs="Arial"/>
          <w:lang w:val="es-MX"/>
        </w:rPr>
        <w:t>tiene por objetivo la organización y desarrollo de programas y servicio social de alumnos del IPN que les permita participar en las actividades derivadas de las atribuciones conferidas a la PGR y la implementación de estrategias para la captación de talento de capital humano</w:t>
      </w:r>
      <w:r w:rsidR="00C747C5" w:rsidRPr="00E805FF">
        <w:rPr>
          <w:rFonts w:ascii="Arial" w:hAnsi="Arial" w:cs="Arial"/>
          <w:lang w:val="es-MX"/>
        </w:rPr>
        <w:t>,</w:t>
      </w:r>
      <w:r w:rsidRPr="00E805FF">
        <w:rPr>
          <w:rFonts w:ascii="Arial" w:hAnsi="Arial" w:cs="Arial"/>
          <w:lang w:val="es-MX"/>
        </w:rPr>
        <w:t xml:space="preserve"> como parte de los esquemas de reclutamiento de personal para los cuerpos de servicio profesional de carrera de esta dependencia.</w:t>
      </w:r>
    </w:p>
    <w:p w:rsidR="00A53465" w:rsidRPr="00E805FF" w:rsidRDefault="00A53465" w:rsidP="00A53465">
      <w:pPr>
        <w:spacing w:after="0"/>
        <w:jc w:val="both"/>
        <w:rPr>
          <w:rFonts w:ascii="Arial" w:hAnsi="Arial" w:cs="Arial"/>
          <w:lang w:val="es-MX"/>
        </w:rPr>
      </w:pPr>
    </w:p>
    <w:p w:rsidR="00A53465" w:rsidRPr="00E805FF" w:rsidRDefault="00A5346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lang w:val="es-MX"/>
        </w:rPr>
        <w:tab/>
        <w:t>A la ceremonia asistieron funcionarios de la PGR</w:t>
      </w:r>
      <w:r w:rsidR="00954512" w:rsidRPr="00E805FF">
        <w:rPr>
          <w:rFonts w:ascii="Arial" w:hAnsi="Arial" w:cs="Arial"/>
          <w:lang w:val="es-MX"/>
        </w:rPr>
        <w:t>,</w:t>
      </w:r>
      <w:r w:rsidRPr="00E805FF">
        <w:rPr>
          <w:rFonts w:ascii="Arial" w:hAnsi="Arial" w:cs="Arial"/>
          <w:lang w:val="es-MX"/>
        </w:rPr>
        <w:t xml:space="preserve"> así como directivos del área central del Instituto Politécnico Nacional, además de docentes y trabajadores de esta casa de estudios. </w:t>
      </w:r>
    </w:p>
    <w:p w:rsidR="00952075" w:rsidRPr="00E805FF" w:rsidRDefault="00952075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D1D62" w:rsidRPr="00E805FF" w:rsidRDefault="006D1D62" w:rsidP="00A53465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927F6" w:rsidRPr="00E805FF" w:rsidRDefault="00A53465" w:rsidP="00952075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E805FF">
        <w:rPr>
          <w:rFonts w:ascii="Arial" w:hAnsi="Arial" w:cs="Arial"/>
          <w:b/>
        </w:rPr>
        <w:t>===000===</w:t>
      </w:r>
    </w:p>
    <w:sectPr w:rsidR="009927F6" w:rsidRPr="00E805FF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49" w:rsidRDefault="00E45549">
      <w:r>
        <w:separator/>
      </w:r>
    </w:p>
  </w:endnote>
  <w:endnote w:type="continuationSeparator" w:id="0">
    <w:p w:rsidR="00E45549" w:rsidRDefault="00E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49" w:rsidRDefault="00E45549">
      <w:r>
        <w:separator/>
      </w:r>
    </w:p>
  </w:footnote>
  <w:footnote w:type="continuationSeparator" w:id="0">
    <w:p w:rsidR="00E45549" w:rsidRDefault="00E4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003C19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6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3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C19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549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ana laura arredondo</cp:lastModifiedBy>
  <cp:revision>2</cp:revision>
  <cp:lastPrinted>2014-03-19T01:06:00Z</cp:lastPrinted>
  <dcterms:created xsi:type="dcterms:W3CDTF">2014-03-19T01:07:00Z</dcterms:created>
  <dcterms:modified xsi:type="dcterms:W3CDTF">2014-03-19T01:07:00Z</dcterms:modified>
</cp:coreProperties>
</file>