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  <w:bookmarkStart w:id="0" w:name="_GoBack"/>
      <w:bookmarkEnd w:id="0"/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CC6E98" w:rsidRDefault="00CC6E98" w:rsidP="00CC6E98">
      <w:pPr>
        <w:spacing w:after="0"/>
        <w:rPr>
          <w:rFonts w:ascii="Arial" w:eastAsiaTheme="minorHAnsi" w:hAnsi="Arial" w:cs="Arial"/>
          <w:lang w:val="es-MX"/>
        </w:rPr>
      </w:pPr>
    </w:p>
    <w:p w:rsidR="00900A57" w:rsidRPr="00900A57" w:rsidRDefault="00900A57" w:rsidP="00900A57">
      <w:pPr>
        <w:spacing w:after="0"/>
        <w:jc w:val="right"/>
        <w:rPr>
          <w:rFonts w:ascii="Arial" w:hAnsi="Arial" w:cs="Arial"/>
          <w:b/>
          <w:lang w:val="es-MX"/>
        </w:rPr>
      </w:pPr>
      <w:r w:rsidRPr="00900A57">
        <w:rPr>
          <w:rFonts w:ascii="Arial" w:hAnsi="Arial" w:cs="Arial"/>
          <w:b/>
          <w:lang w:val="es-MX"/>
        </w:rPr>
        <w:t>México</w:t>
      </w:r>
      <w:r>
        <w:rPr>
          <w:rFonts w:ascii="Arial" w:hAnsi="Arial" w:cs="Arial"/>
          <w:b/>
          <w:lang w:val="es-MX"/>
        </w:rPr>
        <w:t>,</w:t>
      </w:r>
      <w:r w:rsidRPr="00900A57">
        <w:rPr>
          <w:rFonts w:ascii="Arial" w:hAnsi="Arial" w:cs="Arial"/>
          <w:b/>
          <w:lang w:val="es-MX"/>
        </w:rPr>
        <w:t xml:space="preserve"> D.F., </w:t>
      </w:r>
      <w:r>
        <w:rPr>
          <w:rFonts w:ascii="Arial" w:hAnsi="Arial" w:cs="Arial"/>
          <w:b/>
          <w:lang w:val="es-MX"/>
        </w:rPr>
        <w:t xml:space="preserve">a </w:t>
      </w:r>
      <w:r w:rsidR="00EC60EC">
        <w:rPr>
          <w:rFonts w:ascii="Arial" w:hAnsi="Arial" w:cs="Arial"/>
          <w:b/>
          <w:lang w:val="es-MX"/>
        </w:rPr>
        <w:t>04</w:t>
      </w:r>
      <w:r w:rsidRPr="00900A57">
        <w:rPr>
          <w:rFonts w:ascii="Arial" w:hAnsi="Arial" w:cs="Arial"/>
          <w:b/>
          <w:lang w:val="es-MX"/>
        </w:rPr>
        <w:t xml:space="preserve"> de abril de 2014</w:t>
      </w:r>
    </w:p>
    <w:p w:rsidR="00900A57" w:rsidRPr="00900A57" w:rsidRDefault="00900A57" w:rsidP="00EC60EC">
      <w:pPr>
        <w:tabs>
          <w:tab w:val="left" w:pos="5910"/>
          <w:tab w:val="left" w:pos="8535"/>
        </w:tabs>
        <w:spacing w:after="0"/>
        <w:rPr>
          <w:rFonts w:ascii="Arial" w:hAnsi="Arial" w:cs="Arial"/>
          <w:b/>
          <w:lang w:val="es-MX"/>
        </w:rPr>
      </w:pPr>
      <w:r w:rsidRPr="00900A57">
        <w:rPr>
          <w:rFonts w:ascii="Arial" w:hAnsi="Arial" w:cs="Arial"/>
          <w:b/>
          <w:lang w:val="es-MX"/>
        </w:rPr>
        <w:tab/>
      </w:r>
    </w:p>
    <w:p w:rsidR="00EC60EC" w:rsidRPr="00EC60EC" w:rsidRDefault="00EC60EC" w:rsidP="00EC60EC">
      <w:pPr>
        <w:spacing w:after="0"/>
        <w:rPr>
          <w:rFonts w:ascii="Arial" w:hAnsi="Arial" w:cs="Arial"/>
          <w:lang w:val="es-MX"/>
        </w:rPr>
      </w:pPr>
    </w:p>
    <w:p w:rsidR="00EC60EC" w:rsidRPr="00EC60EC" w:rsidRDefault="00EC60EC" w:rsidP="00EC60EC">
      <w:pPr>
        <w:spacing w:after="0"/>
        <w:rPr>
          <w:rFonts w:ascii="Arial" w:hAnsi="Arial" w:cs="Arial"/>
          <w:lang w:val="es-MX"/>
        </w:rPr>
      </w:pPr>
    </w:p>
    <w:p w:rsidR="00EC60EC" w:rsidRPr="00EC60EC" w:rsidRDefault="00EC60EC" w:rsidP="00EC60EC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EC60EC">
        <w:rPr>
          <w:rFonts w:ascii="Arial" w:hAnsi="Arial" w:cs="Arial"/>
          <w:b/>
          <w:sz w:val="36"/>
          <w:szCs w:val="36"/>
          <w:lang w:val="es-MX"/>
        </w:rPr>
        <w:t xml:space="preserve">FIRMAN </w:t>
      </w:r>
      <w:r>
        <w:rPr>
          <w:rFonts w:ascii="Arial" w:hAnsi="Arial" w:cs="Arial"/>
          <w:b/>
          <w:sz w:val="36"/>
          <w:szCs w:val="36"/>
          <w:lang w:val="es-MX"/>
        </w:rPr>
        <w:t xml:space="preserve">LA </w:t>
      </w:r>
      <w:r w:rsidRPr="00EC60EC">
        <w:rPr>
          <w:rFonts w:ascii="Arial" w:hAnsi="Arial" w:cs="Arial"/>
          <w:b/>
          <w:sz w:val="36"/>
          <w:szCs w:val="36"/>
          <w:lang w:val="es-MX"/>
        </w:rPr>
        <w:t xml:space="preserve">OUI Y </w:t>
      </w:r>
      <w:r>
        <w:rPr>
          <w:rFonts w:ascii="Arial" w:hAnsi="Arial" w:cs="Arial"/>
          <w:b/>
          <w:sz w:val="36"/>
          <w:szCs w:val="36"/>
          <w:lang w:val="es-MX"/>
        </w:rPr>
        <w:t xml:space="preserve">EL </w:t>
      </w:r>
      <w:r w:rsidRPr="00EC60EC">
        <w:rPr>
          <w:rFonts w:ascii="Arial" w:hAnsi="Arial" w:cs="Arial"/>
          <w:b/>
          <w:sz w:val="36"/>
          <w:szCs w:val="36"/>
          <w:lang w:val="es-MX"/>
        </w:rPr>
        <w:t>CONACYT ACUERDO PARA</w:t>
      </w:r>
    </w:p>
    <w:p w:rsidR="00EC60EC" w:rsidRPr="00EC60EC" w:rsidRDefault="00EC60EC" w:rsidP="00EC60EC">
      <w:pPr>
        <w:spacing w:after="0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EC60EC">
        <w:rPr>
          <w:rFonts w:ascii="Arial" w:hAnsi="Arial" w:cs="Arial"/>
          <w:b/>
          <w:sz w:val="36"/>
          <w:szCs w:val="36"/>
          <w:lang w:val="es-MX"/>
        </w:rPr>
        <w:t xml:space="preserve"> CONFORMAR</w:t>
      </w:r>
      <w:r>
        <w:rPr>
          <w:rFonts w:ascii="Arial" w:hAnsi="Arial" w:cs="Arial"/>
          <w:b/>
          <w:sz w:val="36"/>
          <w:szCs w:val="36"/>
          <w:lang w:val="es-MX"/>
        </w:rPr>
        <w:t xml:space="preserve"> UN</w:t>
      </w:r>
      <w:r w:rsidRPr="00EC60EC">
        <w:rPr>
          <w:rFonts w:ascii="Arial" w:hAnsi="Arial" w:cs="Arial"/>
          <w:b/>
          <w:sz w:val="36"/>
          <w:szCs w:val="36"/>
          <w:lang w:val="es-MX"/>
        </w:rPr>
        <w:t xml:space="preserve"> CONSORCIO UNIVERSITARIO</w:t>
      </w:r>
    </w:p>
    <w:p w:rsidR="00EC60EC" w:rsidRPr="00EC60EC" w:rsidRDefault="00EC60EC" w:rsidP="00EC60EC">
      <w:pPr>
        <w:spacing w:after="0"/>
        <w:rPr>
          <w:rFonts w:ascii="Arial" w:hAnsi="Arial" w:cs="Arial"/>
          <w:lang w:val="es-MX"/>
        </w:rPr>
      </w:pPr>
    </w:p>
    <w:p w:rsidR="00EC60EC" w:rsidRPr="00EC60EC" w:rsidRDefault="00EC60EC" w:rsidP="00EC60EC">
      <w:pPr>
        <w:spacing w:after="0"/>
        <w:rPr>
          <w:rFonts w:ascii="Arial" w:hAnsi="Arial" w:cs="Arial"/>
          <w:lang w:val="es-MX"/>
        </w:rPr>
      </w:pPr>
    </w:p>
    <w:p w:rsidR="00EC60EC" w:rsidRPr="004168EF" w:rsidRDefault="00EC60EC" w:rsidP="004168EF">
      <w:pPr>
        <w:pStyle w:val="Prrafodelista"/>
        <w:numPr>
          <w:ilvl w:val="0"/>
          <w:numId w:val="32"/>
        </w:numPr>
        <w:spacing w:after="0" w:line="240" w:lineRule="auto"/>
        <w:ind w:left="2342" w:right="2268" w:hanging="357"/>
        <w:jc w:val="both"/>
        <w:rPr>
          <w:rFonts w:ascii="Arial" w:hAnsi="Arial" w:cs="Arial"/>
          <w:b/>
          <w:sz w:val="24"/>
          <w:szCs w:val="24"/>
        </w:rPr>
      </w:pPr>
      <w:r w:rsidRPr="004168EF">
        <w:rPr>
          <w:rFonts w:ascii="Arial" w:hAnsi="Arial" w:cs="Arial"/>
          <w:b/>
          <w:sz w:val="24"/>
          <w:szCs w:val="24"/>
        </w:rPr>
        <w:t xml:space="preserve">En su calidad de presidenta de la Organización Universitaria Interamericana, la doctora </w:t>
      </w:r>
      <w:proofErr w:type="spellStart"/>
      <w:r w:rsidRPr="004168EF">
        <w:rPr>
          <w:rFonts w:ascii="Arial" w:hAnsi="Arial" w:cs="Arial"/>
          <w:b/>
          <w:sz w:val="24"/>
          <w:szCs w:val="24"/>
        </w:rPr>
        <w:t>Yoloxóchitl</w:t>
      </w:r>
      <w:proofErr w:type="spellEnd"/>
      <w:r w:rsidRPr="004168EF">
        <w:rPr>
          <w:rFonts w:ascii="Arial" w:hAnsi="Arial" w:cs="Arial"/>
          <w:b/>
          <w:sz w:val="24"/>
          <w:szCs w:val="24"/>
        </w:rPr>
        <w:t xml:space="preserve"> Bustamante Díez suscribió </w:t>
      </w:r>
      <w:r w:rsidR="004168EF" w:rsidRPr="004168EF">
        <w:rPr>
          <w:rFonts w:ascii="Arial" w:hAnsi="Arial" w:cs="Arial"/>
          <w:b/>
          <w:sz w:val="24"/>
          <w:szCs w:val="24"/>
        </w:rPr>
        <w:t>un</w:t>
      </w:r>
      <w:r w:rsidRPr="004168EF">
        <w:rPr>
          <w:rFonts w:ascii="Arial" w:hAnsi="Arial" w:cs="Arial"/>
          <w:b/>
          <w:sz w:val="24"/>
          <w:szCs w:val="24"/>
        </w:rPr>
        <w:t xml:space="preserve"> Memorándum de Entendimiento</w:t>
      </w:r>
      <w:r w:rsidR="004168EF" w:rsidRPr="004168EF">
        <w:rPr>
          <w:rFonts w:ascii="Arial" w:hAnsi="Arial" w:cs="Arial"/>
          <w:b/>
          <w:sz w:val="24"/>
          <w:szCs w:val="24"/>
        </w:rPr>
        <w:t xml:space="preserve"> con el Consejo Nacional de Ciencia y Tecnología</w:t>
      </w:r>
    </w:p>
    <w:p w:rsidR="00EC60EC" w:rsidRPr="004168EF" w:rsidRDefault="00EC60EC" w:rsidP="00EC60EC">
      <w:pPr>
        <w:spacing w:after="0"/>
        <w:ind w:left="1701" w:right="1701"/>
        <w:jc w:val="both"/>
        <w:rPr>
          <w:rFonts w:ascii="Arial" w:hAnsi="Arial" w:cs="Arial"/>
          <w:b/>
          <w:lang w:val="es-MX"/>
        </w:rPr>
      </w:pPr>
    </w:p>
    <w:p w:rsidR="00EC60EC" w:rsidRPr="00EC60EC" w:rsidRDefault="00EC60EC" w:rsidP="00EC60EC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C-088</w:t>
      </w:r>
    </w:p>
    <w:p w:rsidR="00EC60EC" w:rsidRPr="00EC60EC" w:rsidRDefault="00EC60EC" w:rsidP="00EC60EC">
      <w:pPr>
        <w:spacing w:after="0"/>
        <w:rPr>
          <w:rFonts w:ascii="Arial" w:hAnsi="Arial" w:cs="Arial"/>
          <w:lang w:val="es-MX"/>
        </w:rPr>
      </w:pPr>
    </w:p>
    <w:p w:rsidR="00EC60EC" w:rsidRPr="00EC60EC" w:rsidRDefault="00EC60EC" w:rsidP="00EC60EC">
      <w:pPr>
        <w:spacing w:after="0"/>
        <w:rPr>
          <w:rFonts w:ascii="Arial" w:hAnsi="Arial" w:cs="Arial"/>
          <w:lang w:val="es-MX"/>
        </w:rPr>
      </w:pPr>
    </w:p>
    <w:p w:rsidR="00EC60EC" w:rsidRDefault="00EC60EC" w:rsidP="00EC60EC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C60EC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>L</w:t>
      </w:r>
      <w:r w:rsidRPr="00EC60EC">
        <w:rPr>
          <w:rFonts w:ascii="Arial" w:hAnsi="Arial" w:cs="Arial"/>
          <w:lang w:val="es-MX"/>
        </w:rPr>
        <w:t>a Organización Universitaria Interamericana (OUI)</w:t>
      </w:r>
      <w:r>
        <w:rPr>
          <w:rFonts w:ascii="Arial" w:hAnsi="Arial" w:cs="Arial"/>
          <w:lang w:val="es-MX"/>
        </w:rPr>
        <w:t xml:space="preserve"> que preside la D</w:t>
      </w:r>
      <w:r w:rsidRPr="00EC60EC">
        <w:rPr>
          <w:rFonts w:ascii="Arial" w:hAnsi="Arial" w:cs="Arial"/>
          <w:lang w:val="es-MX"/>
        </w:rPr>
        <w:t xml:space="preserve">irectora General del Instituto Politécnico Nacional (IPN), </w:t>
      </w:r>
      <w:proofErr w:type="spellStart"/>
      <w:r w:rsidRPr="00EC60EC">
        <w:rPr>
          <w:rFonts w:ascii="Arial" w:hAnsi="Arial" w:cs="Arial"/>
          <w:lang w:val="es-MX"/>
        </w:rPr>
        <w:t>Yoloxóchitl</w:t>
      </w:r>
      <w:proofErr w:type="spellEnd"/>
      <w:r w:rsidRPr="00EC60EC">
        <w:rPr>
          <w:rFonts w:ascii="Arial" w:hAnsi="Arial" w:cs="Arial"/>
          <w:lang w:val="es-MX"/>
        </w:rPr>
        <w:t xml:space="preserve"> Bustamante Díez, suscribió con el Consejo Nacional de Ciencia y Tecnología (</w:t>
      </w:r>
      <w:proofErr w:type="spellStart"/>
      <w:r w:rsidRPr="00EC60EC">
        <w:rPr>
          <w:rFonts w:ascii="Arial" w:hAnsi="Arial" w:cs="Arial"/>
          <w:lang w:val="es-MX"/>
        </w:rPr>
        <w:t>Conacyt</w:t>
      </w:r>
      <w:proofErr w:type="spellEnd"/>
      <w:r w:rsidRPr="00EC60EC">
        <w:rPr>
          <w:rFonts w:ascii="Arial" w:hAnsi="Arial" w:cs="Arial"/>
          <w:lang w:val="es-MX"/>
        </w:rPr>
        <w:t>) un Memorándum de Entendimiento que establece diversas modalidades de cooperación académica, científica, tecnológica y de innovación</w:t>
      </w:r>
      <w:r>
        <w:rPr>
          <w:rFonts w:ascii="Arial" w:hAnsi="Arial" w:cs="Arial"/>
          <w:lang w:val="es-MX"/>
        </w:rPr>
        <w:t>.</w:t>
      </w:r>
    </w:p>
    <w:p w:rsidR="00EC60EC" w:rsidRPr="00EC60EC" w:rsidRDefault="00EC60EC" w:rsidP="00EC60EC">
      <w:pPr>
        <w:spacing w:after="0"/>
        <w:jc w:val="both"/>
        <w:rPr>
          <w:rFonts w:ascii="Arial" w:hAnsi="Arial" w:cs="Arial"/>
          <w:lang w:val="es-MX"/>
        </w:rPr>
      </w:pPr>
    </w:p>
    <w:p w:rsidR="00EC60EC" w:rsidRPr="00EC60EC" w:rsidRDefault="00EC60EC" w:rsidP="00EC60EC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C60EC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El acuerdo bilateral se suscribió </w:t>
      </w:r>
      <w:r w:rsidRPr="00EC60EC">
        <w:rPr>
          <w:rFonts w:ascii="Arial" w:hAnsi="Arial" w:cs="Arial"/>
          <w:lang w:val="es-MX"/>
        </w:rPr>
        <w:t xml:space="preserve">en el marco de la 15ª Feria de Posgrados de Calidad del </w:t>
      </w:r>
      <w:proofErr w:type="spellStart"/>
      <w:r w:rsidRPr="00EC60EC">
        <w:rPr>
          <w:rFonts w:ascii="Arial" w:hAnsi="Arial" w:cs="Arial"/>
          <w:lang w:val="es-MX"/>
        </w:rPr>
        <w:t>Conacyt</w:t>
      </w:r>
      <w:proofErr w:type="spellEnd"/>
      <w:r w:rsidRPr="00EC60EC">
        <w:rPr>
          <w:rFonts w:ascii="Arial" w:hAnsi="Arial" w:cs="Arial"/>
          <w:lang w:val="es-MX"/>
        </w:rPr>
        <w:t xml:space="preserve"> que se lleva a cabo en el </w:t>
      </w:r>
      <w:proofErr w:type="spellStart"/>
      <w:r w:rsidRPr="00EC60EC">
        <w:rPr>
          <w:rFonts w:ascii="Arial" w:hAnsi="Arial" w:cs="Arial"/>
          <w:lang w:val="es-MX"/>
        </w:rPr>
        <w:t>World</w:t>
      </w:r>
      <w:proofErr w:type="spellEnd"/>
      <w:r w:rsidRPr="00EC60EC">
        <w:rPr>
          <w:rFonts w:ascii="Arial" w:hAnsi="Arial" w:cs="Arial"/>
          <w:lang w:val="es-MX"/>
        </w:rPr>
        <w:t xml:space="preserve"> </w:t>
      </w:r>
      <w:proofErr w:type="spellStart"/>
      <w:r w:rsidRPr="00EC60EC">
        <w:rPr>
          <w:rFonts w:ascii="Arial" w:hAnsi="Arial" w:cs="Arial"/>
          <w:lang w:val="es-MX"/>
        </w:rPr>
        <w:t>Trade</w:t>
      </w:r>
      <w:proofErr w:type="spellEnd"/>
      <w:r w:rsidRPr="00EC60EC">
        <w:rPr>
          <w:rFonts w:ascii="Arial" w:hAnsi="Arial" w:cs="Arial"/>
          <w:lang w:val="es-MX"/>
        </w:rPr>
        <w:t xml:space="preserve"> Center, donde Bustamante Díez </w:t>
      </w:r>
      <w:r>
        <w:rPr>
          <w:rFonts w:ascii="Arial" w:hAnsi="Arial" w:cs="Arial"/>
          <w:lang w:val="es-MX"/>
        </w:rPr>
        <w:t xml:space="preserve">enfatizó </w:t>
      </w:r>
      <w:r w:rsidRPr="00EC60EC">
        <w:rPr>
          <w:rFonts w:ascii="Arial" w:hAnsi="Arial" w:cs="Arial"/>
          <w:lang w:val="es-MX"/>
        </w:rPr>
        <w:t>que mediante este instrumento de colaboración se pretende conformar un consorcio universitario con la participación de instituciones educativas de Brasil, Canadá, Chile y México.</w:t>
      </w:r>
    </w:p>
    <w:p w:rsidR="00EC60EC" w:rsidRPr="00EC60EC" w:rsidRDefault="00EC60EC" w:rsidP="00EC60EC">
      <w:pPr>
        <w:spacing w:after="0"/>
        <w:jc w:val="both"/>
        <w:rPr>
          <w:rFonts w:ascii="Arial" w:hAnsi="Arial" w:cs="Arial"/>
          <w:lang w:val="es-MX"/>
        </w:rPr>
      </w:pPr>
    </w:p>
    <w:p w:rsidR="00EC60EC" w:rsidRPr="00EC60EC" w:rsidRDefault="00EC60EC" w:rsidP="00EC60EC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C60EC">
        <w:rPr>
          <w:rFonts w:ascii="Arial" w:hAnsi="Arial" w:cs="Arial"/>
          <w:lang w:val="es-MX"/>
        </w:rPr>
        <w:tab/>
      </w:r>
      <w:r w:rsidR="004168EF">
        <w:rPr>
          <w:rFonts w:ascii="Arial" w:hAnsi="Arial" w:cs="Arial"/>
          <w:lang w:val="es-MX"/>
        </w:rPr>
        <w:t>También dijo que s</w:t>
      </w:r>
      <w:r w:rsidRPr="00EC60EC">
        <w:rPr>
          <w:rFonts w:ascii="Arial" w:hAnsi="Arial" w:cs="Arial"/>
          <w:lang w:val="es-MX"/>
        </w:rPr>
        <w:t xml:space="preserve">e </w:t>
      </w:r>
      <w:r>
        <w:rPr>
          <w:rFonts w:ascii="Arial" w:hAnsi="Arial" w:cs="Arial"/>
          <w:lang w:val="es-MX"/>
        </w:rPr>
        <w:t>prevé</w:t>
      </w:r>
      <w:r w:rsidRPr="00EC60EC">
        <w:rPr>
          <w:rFonts w:ascii="Arial" w:hAnsi="Arial" w:cs="Arial"/>
          <w:lang w:val="es-MX"/>
        </w:rPr>
        <w:t xml:space="preserve"> trabajar en diversas áreas del conocimiento como biotecnología, medicina, energía, producción industrial, medio ambiente, nanotecnología, telecomunicaciones y tecnologías de la información, entre otras.</w:t>
      </w:r>
    </w:p>
    <w:p w:rsidR="00EC60EC" w:rsidRPr="00EC60EC" w:rsidRDefault="00EC60EC" w:rsidP="00EC60EC">
      <w:pPr>
        <w:spacing w:after="0"/>
        <w:jc w:val="both"/>
        <w:rPr>
          <w:rFonts w:ascii="Arial" w:hAnsi="Arial" w:cs="Arial"/>
          <w:lang w:val="es-MX"/>
        </w:rPr>
      </w:pPr>
    </w:p>
    <w:p w:rsidR="00EC60EC" w:rsidRPr="00EC60EC" w:rsidRDefault="00EC60EC" w:rsidP="00EC60EC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C60EC">
        <w:rPr>
          <w:rFonts w:ascii="Arial" w:hAnsi="Arial" w:cs="Arial"/>
          <w:lang w:val="es-MX"/>
        </w:rPr>
        <w:lastRenderedPageBreak/>
        <w:tab/>
      </w:r>
      <w:r>
        <w:rPr>
          <w:rFonts w:ascii="Arial" w:hAnsi="Arial" w:cs="Arial"/>
          <w:lang w:val="es-MX"/>
        </w:rPr>
        <w:t xml:space="preserve">Durante la firma del acuerdo, </w:t>
      </w:r>
      <w:r w:rsidR="004168EF">
        <w:rPr>
          <w:rFonts w:ascii="Arial" w:hAnsi="Arial" w:cs="Arial"/>
          <w:lang w:val="es-MX"/>
        </w:rPr>
        <w:t>la P</w:t>
      </w:r>
      <w:r w:rsidRPr="00EC60EC">
        <w:rPr>
          <w:rFonts w:ascii="Arial" w:hAnsi="Arial" w:cs="Arial"/>
          <w:lang w:val="es-MX"/>
        </w:rPr>
        <w:t xml:space="preserve">residenta de la OUI </w:t>
      </w:r>
      <w:r>
        <w:rPr>
          <w:rFonts w:ascii="Arial" w:hAnsi="Arial" w:cs="Arial"/>
          <w:lang w:val="es-MX"/>
        </w:rPr>
        <w:t xml:space="preserve">y Directora General del IPN subrayó </w:t>
      </w:r>
      <w:r w:rsidRPr="00EC60EC">
        <w:rPr>
          <w:rFonts w:ascii="Arial" w:hAnsi="Arial" w:cs="Arial"/>
          <w:lang w:val="es-MX"/>
        </w:rPr>
        <w:t>que esta colaboración permitirá la participación conjunta en el desarrollo de los programas del Instituto de Gestión y Liderazgo Universitario</w:t>
      </w:r>
      <w:r>
        <w:rPr>
          <w:rFonts w:ascii="Arial" w:hAnsi="Arial" w:cs="Arial"/>
          <w:lang w:val="es-MX"/>
        </w:rPr>
        <w:t>,</w:t>
      </w:r>
      <w:r w:rsidRPr="00EC60EC">
        <w:rPr>
          <w:rFonts w:ascii="Arial" w:hAnsi="Arial" w:cs="Arial"/>
          <w:lang w:val="es-MX"/>
        </w:rPr>
        <w:t xml:space="preserve"> en el programa de Mujeres </w:t>
      </w:r>
      <w:r>
        <w:rPr>
          <w:rFonts w:ascii="Arial" w:hAnsi="Arial" w:cs="Arial"/>
          <w:lang w:val="es-MX"/>
        </w:rPr>
        <w:t>L</w:t>
      </w:r>
      <w:r w:rsidRPr="00EC60EC">
        <w:rPr>
          <w:rFonts w:ascii="Arial" w:hAnsi="Arial" w:cs="Arial"/>
          <w:lang w:val="es-MX"/>
        </w:rPr>
        <w:t xml:space="preserve">íderes en Instituciones de Educación Superior, en temas relacionados con innovación de productos, procesos y servicios, así como en acciones dirigidas a impulsar la internacionalización de la educación superior, como es la movilidad académica y estudiantil en </w:t>
      </w:r>
      <w:r>
        <w:rPr>
          <w:rFonts w:ascii="Arial" w:hAnsi="Arial" w:cs="Arial"/>
          <w:lang w:val="es-MX"/>
        </w:rPr>
        <w:t>L</w:t>
      </w:r>
      <w:r w:rsidRPr="00EC60EC">
        <w:rPr>
          <w:rFonts w:ascii="Arial" w:hAnsi="Arial" w:cs="Arial"/>
          <w:lang w:val="es-MX"/>
        </w:rPr>
        <w:t>as Américas.</w:t>
      </w:r>
    </w:p>
    <w:p w:rsidR="00EC60EC" w:rsidRPr="00EC60EC" w:rsidRDefault="00EC60EC" w:rsidP="00EC60EC">
      <w:pPr>
        <w:spacing w:after="0"/>
        <w:jc w:val="both"/>
        <w:rPr>
          <w:rFonts w:ascii="Arial" w:hAnsi="Arial" w:cs="Arial"/>
          <w:lang w:val="es-MX"/>
        </w:rPr>
      </w:pPr>
    </w:p>
    <w:p w:rsidR="00EC60EC" w:rsidRPr="00EC60EC" w:rsidRDefault="00EC60EC" w:rsidP="00EC60EC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C60EC">
        <w:rPr>
          <w:rFonts w:ascii="Arial" w:hAnsi="Arial" w:cs="Arial"/>
          <w:lang w:val="es-MX"/>
        </w:rPr>
        <w:tab/>
        <w:t xml:space="preserve">En su discurso, </w:t>
      </w:r>
      <w:r>
        <w:rPr>
          <w:rFonts w:ascii="Arial" w:hAnsi="Arial" w:cs="Arial"/>
          <w:lang w:val="es-MX"/>
        </w:rPr>
        <w:t xml:space="preserve">Bustamante Díez señaló que </w:t>
      </w:r>
      <w:r w:rsidRPr="00EC60EC">
        <w:rPr>
          <w:rFonts w:ascii="Arial" w:hAnsi="Arial" w:cs="Arial"/>
          <w:lang w:val="es-MX"/>
        </w:rPr>
        <w:t xml:space="preserve">establecer esta alianza con el </w:t>
      </w:r>
      <w:proofErr w:type="spellStart"/>
      <w:r w:rsidRPr="00EC60EC">
        <w:rPr>
          <w:rFonts w:ascii="Arial" w:hAnsi="Arial" w:cs="Arial"/>
          <w:lang w:val="es-MX"/>
        </w:rPr>
        <w:t>Conacyt</w:t>
      </w:r>
      <w:proofErr w:type="spellEnd"/>
      <w:r w:rsidRPr="00EC60EC">
        <w:rPr>
          <w:rFonts w:ascii="Arial" w:hAnsi="Arial" w:cs="Arial"/>
          <w:lang w:val="es-MX"/>
        </w:rPr>
        <w:t xml:space="preserve"> representa para la Organización Universitaria Interamericana un valioso estímulo para </w:t>
      </w:r>
      <w:r w:rsidR="00AA331D">
        <w:rPr>
          <w:rFonts w:ascii="Arial" w:hAnsi="Arial" w:cs="Arial"/>
          <w:lang w:val="es-MX"/>
        </w:rPr>
        <w:t xml:space="preserve">intensificar </w:t>
      </w:r>
      <w:r w:rsidRPr="00EC60EC">
        <w:rPr>
          <w:rFonts w:ascii="Arial" w:hAnsi="Arial" w:cs="Arial"/>
          <w:lang w:val="es-MX"/>
        </w:rPr>
        <w:t>la tarea de crear vínculos y espacios para la reflexión, el intercambio y la transmisión de conocimientos entre las</w:t>
      </w:r>
      <w:r w:rsidR="004168EF">
        <w:rPr>
          <w:rFonts w:ascii="Arial" w:hAnsi="Arial" w:cs="Arial"/>
          <w:lang w:val="es-MX"/>
        </w:rPr>
        <w:t xml:space="preserve"> I</w:t>
      </w:r>
      <w:r w:rsidRPr="00EC60EC">
        <w:rPr>
          <w:rFonts w:ascii="Arial" w:hAnsi="Arial" w:cs="Arial"/>
          <w:lang w:val="es-MX"/>
        </w:rPr>
        <w:t xml:space="preserve">nstituciones de </w:t>
      </w:r>
      <w:r w:rsidR="004168EF">
        <w:rPr>
          <w:rFonts w:ascii="Arial" w:hAnsi="Arial" w:cs="Arial"/>
          <w:lang w:val="es-MX"/>
        </w:rPr>
        <w:t>E</w:t>
      </w:r>
      <w:r w:rsidRPr="00EC60EC">
        <w:rPr>
          <w:rFonts w:ascii="Arial" w:hAnsi="Arial" w:cs="Arial"/>
          <w:lang w:val="es-MX"/>
        </w:rPr>
        <w:t xml:space="preserve">ducación </w:t>
      </w:r>
      <w:r w:rsidR="004168EF">
        <w:rPr>
          <w:rFonts w:ascii="Arial" w:hAnsi="Arial" w:cs="Arial"/>
          <w:lang w:val="es-MX"/>
        </w:rPr>
        <w:t>S</w:t>
      </w:r>
      <w:r w:rsidRPr="00EC60EC">
        <w:rPr>
          <w:rFonts w:ascii="Arial" w:hAnsi="Arial" w:cs="Arial"/>
          <w:lang w:val="es-MX"/>
        </w:rPr>
        <w:t>uperior del Continente Americano.</w:t>
      </w:r>
    </w:p>
    <w:p w:rsidR="00EC60EC" w:rsidRPr="00EC60EC" w:rsidRDefault="00EC60EC" w:rsidP="00EC60EC">
      <w:pPr>
        <w:spacing w:after="0"/>
        <w:jc w:val="both"/>
        <w:rPr>
          <w:rFonts w:ascii="Arial" w:hAnsi="Arial" w:cs="Arial"/>
          <w:lang w:val="es-MX"/>
        </w:rPr>
      </w:pPr>
    </w:p>
    <w:p w:rsidR="00EC60EC" w:rsidRPr="00EC60EC" w:rsidRDefault="00EC60EC" w:rsidP="00EC60EC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C60EC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En tanto, </w:t>
      </w:r>
      <w:r w:rsidRPr="00EC60EC">
        <w:rPr>
          <w:rFonts w:ascii="Arial" w:hAnsi="Arial" w:cs="Arial"/>
          <w:lang w:val="es-MX"/>
        </w:rPr>
        <w:t xml:space="preserve">con la representación del director General del </w:t>
      </w:r>
      <w:proofErr w:type="spellStart"/>
      <w:r w:rsidRPr="00EC60EC">
        <w:rPr>
          <w:rFonts w:ascii="Arial" w:hAnsi="Arial" w:cs="Arial"/>
          <w:lang w:val="es-MX"/>
        </w:rPr>
        <w:t>C</w:t>
      </w:r>
      <w:r>
        <w:rPr>
          <w:rFonts w:ascii="Arial" w:hAnsi="Arial" w:cs="Arial"/>
          <w:lang w:val="es-MX"/>
        </w:rPr>
        <w:t>onacyt</w:t>
      </w:r>
      <w:proofErr w:type="spellEnd"/>
      <w:r>
        <w:rPr>
          <w:rFonts w:ascii="Arial" w:hAnsi="Arial" w:cs="Arial"/>
          <w:lang w:val="es-MX"/>
        </w:rPr>
        <w:t>,</w:t>
      </w:r>
      <w:r w:rsidRPr="00EC60EC">
        <w:rPr>
          <w:rFonts w:ascii="Arial" w:hAnsi="Arial" w:cs="Arial"/>
          <w:lang w:val="es-MX"/>
        </w:rPr>
        <w:t xml:space="preserve"> Enrique Cabrero Mendoza, la </w:t>
      </w:r>
      <w:r w:rsidR="004168EF">
        <w:rPr>
          <w:rFonts w:ascii="Arial" w:hAnsi="Arial" w:cs="Arial"/>
          <w:lang w:val="es-MX"/>
        </w:rPr>
        <w:t>D</w:t>
      </w:r>
      <w:r w:rsidRPr="00EC60EC">
        <w:rPr>
          <w:rFonts w:ascii="Arial" w:hAnsi="Arial" w:cs="Arial"/>
          <w:lang w:val="es-MX"/>
        </w:rPr>
        <w:t>irectora Adjunta de Posgrado y Becas del Consejo Nacional de Ciencia y Tecnología</w:t>
      </w:r>
      <w:r>
        <w:rPr>
          <w:rFonts w:ascii="Arial" w:hAnsi="Arial" w:cs="Arial"/>
          <w:lang w:val="es-MX"/>
        </w:rPr>
        <w:t>,</w:t>
      </w:r>
      <w:r w:rsidRPr="00EC60EC">
        <w:rPr>
          <w:rFonts w:ascii="Arial" w:hAnsi="Arial" w:cs="Arial"/>
          <w:lang w:val="es-MX"/>
        </w:rPr>
        <w:t xml:space="preserve"> Dolores Sánchez Soler, expresó que la suscripción de este convenio con la OUI contribuirá a ampliar la cooperación entre las instituciones de educación del Continente Americano en beneficio de estudiantes y docentes mexicanos. </w:t>
      </w:r>
    </w:p>
    <w:p w:rsidR="00EC60EC" w:rsidRPr="00EC60EC" w:rsidRDefault="00EC60EC" w:rsidP="00EC60EC">
      <w:pPr>
        <w:spacing w:after="0"/>
        <w:jc w:val="both"/>
        <w:rPr>
          <w:rFonts w:ascii="Arial" w:hAnsi="Arial" w:cs="Arial"/>
          <w:lang w:val="es-MX"/>
        </w:rPr>
      </w:pPr>
    </w:p>
    <w:p w:rsidR="00EC60EC" w:rsidRPr="00EC60EC" w:rsidRDefault="00EC60EC" w:rsidP="00EC60EC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C60EC">
        <w:rPr>
          <w:rFonts w:ascii="Arial" w:hAnsi="Arial" w:cs="Arial"/>
          <w:lang w:val="es-MX"/>
        </w:rPr>
        <w:tab/>
        <w:t xml:space="preserve">A su vez, el </w:t>
      </w:r>
      <w:r w:rsidR="004168EF">
        <w:rPr>
          <w:rFonts w:ascii="Arial" w:hAnsi="Arial" w:cs="Arial"/>
          <w:lang w:val="es-MX"/>
        </w:rPr>
        <w:t>D</w:t>
      </w:r>
      <w:r w:rsidRPr="00EC60EC">
        <w:rPr>
          <w:rFonts w:ascii="Arial" w:hAnsi="Arial" w:cs="Arial"/>
          <w:lang w:val="es-MX"/>
        </w:rPr>
        <w:t xml:space="preserve">irector General del Centro de Innovación de la Cámara Nacional de Manufacturas Eléctricas (CANAME), Guillermo Estrada, destacó que en coordinación con el </w:t>
      </w:r>
      <w:proofErr w:type="spellStart"/>
      <w:r w:rsidRPr="00EC60EC">
        <w:rPr>
          <w:rFonts w:ascii="Arial" w:hAnsi="Arial" w:cs="Arial"/>
          <w:lang w:val="es-MX"/>
        </w:rPr>
        <w:t>Conacyt</w:t>
      </w:r>
      <w:proofErr w:type="spellEnd"/>
      <w:r w:rsidRPr="00EC60EC">
        <w:rPr>
          <w:rFonts w:ascii="Arial" w:hAnsi="Arial" w:cs="Arial"/>
          <w:lang w:val="es-MX"/>
        </w:rPr>
        <w:t xml:space="preserve"> se lleva a cabo un programa de incorporación de maestros y doctores en ciencias a la industria</w:t>
      </w:r>
      <w:r w:rsidR="0030705D">
        <w:rPr>
          <w:rFonts w:ascii="Arial" w:hAnsi="Arial" w:cs="Arial"/>
          <w:lang w:val="es-MX"/>
        </w:rPr>
        <w:t>,</w:t>
      </w:r>
      <w:r w:rsidRPr="00EC60EC">
        <w:rPr>
          <w:rFonts w:ascii="Arial" w:hAnsi="Arial" w:cs="Arial"/>
          <w:lang w:val="es-MX"/>
        </w:rPr>
        <w:t xml:space="preserve"> donde se busca reconocer el valor del conocimiento y la capacidad para innovar como elementos fundamentales para lograr</w:t>
      </w:r>
      <w:r w:rsidR="00B916AA">
        <w:rPr>
          <w:rFonts w:ascii="Arial" w:hAnsi="Arial" w:cs="Arial"/>
          <w:lang w:val="es-MX"/>
        </w:rPr>
        <w:t xml:space="preserve"> </w:t>
      </w:r>
      <w:r w:rsidRPr="00EC60EC">
        <w:rPr>
          <w:rFonts w:ascii="Arial" w:hAnsi="Arial" w:cs="Arial"/>
          <w:lang w:val="es-MX"/>
        </w:rPr>
        <w:t>la competitividad de las empresas en México.</w:t>
      </w:r>
    </w:p>
    <w:p w:rsidR="00EC60EC" w:rsidRDefault="00EC60EC" w:rsidP="00EC60EC">
      <w:pPr>
        <w:spacing w:after="0"/>
        <w:rPr>
          <w:rFonts w:ascii="Arial" w:hAnsi="Arial" w:cs="Arial"/>
          <w:lang w:val="es-MX"/>
        </w:rPr>
      </w:pPr>
    </w:p>
    <w:p w:rsidR="004168EF" w:rsidRPr="00EC60EC" w:rsidRDefault="004168EF" w:rsidP="00EC60EC">
      <w:pPr>
        <w:spacing w:after="0"/>
        <w:rPr>
          <w:rFonts w:ascii="Arial" w:hAnsi="Arial" w:cs="Arial"/>
          <w:lang w:val="es-MX"/>
        </w:rPr>
      </w:pPr>
    </w:p>
    <w:p w:rsidR="009960F4" w:rsidRDefault="00EC60EC" w:rsidP="00EC60EC">
      <w:pPr>
        <w:spacing w:after="0"/>
        <w:jc w:val="center"/>
        <w:rPr>
          <w:rFonts w:ascii="Arial" w:eastAsia="Calibri" w:hAnsi="Arial" w:cs="Arial"/>
          <w:b/>
          <w:sz w:val="22"/>
          <w:szCs w:val="22"/>
          <w:lang w:val="es-MX"/>
        </w:rPr>
      </w:pPr>
      <w:r w:rsidRPr="00EC60EC">
        <w:rPr>
          <w:rFonts w:ascii="Arial" w:hAnsi="Arial" w:cs="Arial"/>
          <w:b/>
          <w:sz w:val="26"/>
          <w:szCs w:val="26"/>
          <w:lang w:val="es-MX"/>
        </w:rPr>
        <w:t>===000===</w:t>
      </w:r>
    </w:p>
    <w:sectPr w:rsidR="009960F4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1B" w:rsidRDefault="00CC791B">
      <w:r>
        <w:separator/>
      </w:r>
    </w:p>
  </w:endnote>
  <w:endnote w:type="continuationSeparator" w:id="0">
    <w:p w:rsidR="00CC791B" w:rsidRDefault="00CC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1B" w:rsidRDefault="00CC791B">
      <w:r>
        <w:separator/>
      </w:r>
    </w:p>
  </w:footnote>
  <w:footnote w:type="continuationSeparator" w:id="0">
    <w:p w:rsidR="00CC791B" w:rsidRDefault="00CC7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5763C9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39D7D63"/>
    <w:multiLevelType w:val="hybridMultilevel"/>
    <w:tmpl w:val="A6E2D67C"/>
    <w:lvl w:ilvl="0" w:tplc="8B420E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E0749C"/>
    <w:multiLevelType w:val="hybridMultilevel"/>
    <w:tmpl w:val="D5548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3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E207B0"/>
    <w:multiLevelType w:val="hybridMultilevel"/>
    <w:tmpl w:val="B5E6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9"/>
  </w:num>
  <w:num w:numId="5">
    <w:abstractNumId w:val="16"/>
  </w:num>
  <w:num w:numId="6">
    <w:abstractNumId w:val="9"/>
  </w:num>
  <w:num w:numId="7">
    <w:abstractNumId w:val="3"/>
  </w:num>
  <w:num w:numId="8">
    <w:abstractNumId w:val="15"/>
  </w:num>
  <w:num w:numId="9">
    <w:abstractNumId w:val="12"/>
  </w:num>
  <w:num w:numId="10">
    <w:abstractNumId w:val="13"/>
  </w:num>
  <w:num w:numId="11">
    <w:abstractNumId w:val="20"/>
  </w:num>
  <w:num w:numId="12">
    <w:abstractNumId w:val="3"/>
  </w:num>
  <w:num w:numId="13">
    <w:abstractNumId w:val="22"/>
  </w:num>
  <w:num w:numId="14">
    <w:abstractNumId w:val="6"/>
  </w:num>
  <w:num w:numId="15">
    <w:abstractNumId w:val="3"/>
  </w:num>
  <w:num w:numId="16">
    <w:abstractNumId w:val="10"/>
  </w:num>
  <w:num w:numId="17">
    <w:abstractNumId w:val="21"/>
  </w:num>
  <w:num w:numId="18">
    <w:abstractNumId w:val="3"/>
  </w:num>
  <w:num w:numId="19">
    <w:abstractNumId w:val="5"/>
  </w:num>
  <w:num w:numId="20">
    <w:abstractNumId w:val="18"/>
  </w:num>
  <w:num w:numId="21">
    <w:abstractNumId w:val="7"/>
  </w:num>
  <w:num w:numId="22">
    <w:abstractNumId w:val="3"/>
  </w:num>
  <w:num w:numId="23">
    <w:abstractNumId w:val="14"/>
  </w:num>
  <w:num w:numId="24">
    <w:abstractNumId w:val="2"/>
  </w:num>
  <w:num w:numId="25">
    <w:abstractNumId w:val="1"/>
  </w:num>
  <w:num w:numId="26">
    <w:abstractNumId w:val="11"/>
  </w:num>
  <w:num w:numId="27">
    <w:abstractNumId w:val="3"/>
  </w:num>
  <w:num w:numId="28">
    <w:abstractNumId w:val="3"/>
  </w:num>
  <w:num w:numId="29">
    <w:abstractNumId w:val="3"/>
  </w:num>
  <w:num w:numId="30">
    <w:abstractNumId w:val="17"/>
  </w:num>
  <w:num w:numId="31">
    <w:abstractNumId w:val="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2A51"/>
    <w:rsid w:val="00272DB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05D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68EF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239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B5C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63C9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362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3F7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0A57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2984"/>
    <w:rsid w:val="00A3738F"/>
    <w:rsid w:val="00A37821"/>
    <w:rsid w:val="00A4192D"/>
    <w:rsid w:val="00A42CC8"/>
    <w:rsid w:val="00A431D3"/>
    <w:rsid w:val="00A44431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331D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16AA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6E98"/>
    <w:rsid w:val="00CC791B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810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0E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ana laura arredondo</cp:lastModifiedBy>
  <cp:revision>2</cp:revision>
  <cp:lastPrinted>2014-04-01T21:20:00Z</cp:lastPrinted>
  <dcterms:created xsi:type="dcterms:W3CDTF">2014-04-05T01:54:00Z</dcterms:created>
  <dcterms:modified xsi:type="dcterms:W3CDTF">2014-04-05T01:54:00Z</dcterms:modified>
</cp:coreProperties>
</file>