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  <w:bookmarkStart w:id="0" w:name="_GoBack"/>
      <w:bookmarkEnd w:id="0"/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735CEB" w:rsidRDefault="00735CEB" w:rsidP="00B021A1">
      <w:pPr>
        <w:spacing w:after="0"/>
        <w:jc w:val="right"/>
        <w:rPr>
          <w:rFonts w:ascii="Arial" w:hAnsi="Arial" w:cs="Arial"/>
          <w:b/>
          <w:lang w:val="es-MX"/>
        </w:rPr>
      </w:pPr>
    </w:p>
    <w:p w:rsidR="00B021A1" w:rsidRPr="00B021A1" w:rsidRDefault="00B021A1" w:rsidP="00B021A1">
      <w:pPr>
        <w:spacing w:after="0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México, D.F., a</w:t>
      </w:r>
      <w:r w:rsidR="00F765E0">
        <w:rPr>
          <w:rFonts w:ascii="Arial" w:hAnsi="Arial" w:cs="Arial"/>
          <w:b/>
          <w:lang w:val="es-MX"/>
        </w:rPr>
        <w:t xml:space="preserve"> 17</w:t>
      </w:r>
      <w:r w:rsidRPr="00B021A1">
        <w:rPr>
          <w:rFonts w:ascii="Arial" w:hAnsi="Arial" w:cs="Arial"/>
          <w:b/>
          <w:lang w:val="es-MX"/>
        </w:rPr>
        <w:t xml:space="preserve"> de </w:t>
      </w:r>
      <w:r>
        <w:rPr>
          <w:rFonts w:ascii="Arial" w:hAnsi="Arial" w:cs="Arial"/>
          <w:b/>
          <w:lang w:val="es-MX"/>
        </w:rPr>
        <w:t>abril</w:t>
      </w:r>
      <w:r w:rsidRPr="00B021A1">
        <w:rPr>
          <w:rFonts w:ascii="Arial" w:hAnsi="Arial" w:cs="Arial"/>
          <w:b/>
          <w:lang w:val="es-MX"/>
        </w:rPr>
        <w:t xml:space="preserve"> de 2014</w:t>
      </w:r>
    </w:p>
    <w:p w:rsidR="00F765E0" w:rsidRPr="00735CEB" w:rsidRDefault="00F765E0" w:rsidP="00F765E0">
      <w:pPr>
        <w:spacing w:after="0"/>
        <w:rPr>
          <w:rFonts w:ascii="Arial" w:eastAsia="Times New Roman" w:hAnsi="Arial" w:cs="Arial"/>
          <w:lang w:val="es-MX" w:eastAsia="es-ES"/>
        </w:rPr>
      </w:pPr>
    </w:p>
    <w:p w:rsidR="00F765E0" w:rsidRPr="00F765E0" w:rsidRDefault="00F765E0" w:rsidP="00F765E0">
      <w:pPr>
        <w:spacing w:after="0"/>
        <w:rPr>
          <w:rFonts w:ascii="Arial" w:eastAsia="Times New Roman" w:hAnsi="Arial" w:cs="Arial"/>
          <w:lang w:val="es-ES" w:eastAsia="es-ES"/>
        </w:rPr>
      </w:pPr>
    </w:p>
    <w:p w:rsidR="00F765E0" w:rsidRPr="00AA7643" w:rsidRDefault="00AA7643" w:rsidP="00F765E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>GANAN</w:t>
      </w:r>
      <w:r w:rsidR="00F765E0" w:rsidRPr="00735CEB"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 POLITÉCNICOS</w:t>
      </w:r>
      <w:r w:rsidR="00735CEB" w:rsidRPr="00735CEB"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 </w:t>
      </w:r>
      <w:r w:rsidR="00F765E0" w:rsidRPr="00735CEB">
        <w:rPr>
          <w:rFonts w:ascii="Arial" w:eastAsia="Times New Roman" w:hAnsi="Arial" w:cs="Arial"/>
          <w:b/>
          <w:sz w:val="36"/>
          <w:szCs w:val="36"/>
          <w:lang w:val="es-ES" w:eastAsia="es-ES"/>
        </w:rPr>
        <w:t>CONCURSO</w:t>
      </w:r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 </w:t>
      </w:r>
      <w:r w:rsidRPr="00AA7643"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DEL MOLINA CENTER FOR ENERGY AND THE ENVIRONMENT </w:t>
      </w:r>
    </w:p>
    <w:p w:rsidR="00F765E0" w:rsidRPr="00AA7643" w:rsidRDefault="00F765E0" w:rsidP="00F765E0">
      <w:pPr>
        <w:spacing w:after="0"/>
        <w:jc w:val="both"/>
        <w:rPr>
          <w:rFonts w:ascii="Arial" w:eastAsia="Times New Roman" w:hAnsi="Arial" w:cs="Arial"/>
          <w:b/>
          <w:lang w:val="es-ES" w:eastAsia="es-ES"/>
        </w:rPr>
      </w:pPr>
    </w:p>
    <w:p w:rsidR="00F765E0" w:rsidRPr="00AA7643" w:rsidRDefault="00F765E0" w:rsidP="00F765E0">
      <w:pPr>
        <w:spacing w:after="0"/>
        <w:jc w:val="both"/>
        <w:rPr>
          <w:rFonts w:ascii="Arial" w:eastAsia="Times New Roman" w:hAnsi="Arial" w:cs="Arial"/>
          <w:b/>
          <w:lang w:val="es-ES" w:eastAsia="es-ES"/>
        </w:rPr>
      </w:pPr>
    </w:p>
    <w:p w:rsidR="00F765E0" w:rsidRPr="00735CEB" w:rsidRDefault="00AA7643" w:rsidP="00735CEB">
      <w:pPr>
        <w:numPr>
          <w:ilvl w:val="0"/>
          <w:numId w:val="36"/>
        </w:numPr>
        <w:tabs>
          <w:tab w:val="left" w:pos="8222"/>
        </w:tabs>
        <w:spacing w:after="0"/>
        <w:ind w:left="2625" w:right="2552" w:hanging="357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Expusieron sus proyectos en </w:t>
      </w:r>
      <w:r w:rsidR="00F765E0" w:rsidRPr="00735CEB">
        <w:rPr>
          <w:rFonts w:ascii="Arial" w:eastAsia="Times New Roman" w:hAnsi="Arial" w:cs="Arial"/>
          <w:b/>
          <w:lang w:val="es-ES" w:eastAsia="es-ES"/>
        </w:rPr>
        <w:t xml:space="preserve">la Feria de Iniciativas Ambientales del Centro Mario Molina (IAMC 2014) </w:t>
      </w:r>
    </w:p>
    <w:p w:rsidR="00F765E0" w:rsidRPr="00F765E0" w:rsidRDefault="00F765E0" w:rsidP="00F765E0">
      <w:pPr>
        <w:spacing w:after="0"/>
        <w:ind w:left="2136" w:right="1304"/>
        <w:jc w:val="both"/>
        <w:rPr>
          <w:rFonts w:ascii="Arial" w:eastAsia="Times New Roman" w:hAnsi="Arial" w:cs="Arial"/>
          <w:lang w:val="es-ES" w:eastAsia="es-ES"/>
        </w:rPr>
      </w:pPr>
    </w:p>
    <w:p w:rsidR="00F765E0" w:rsidRDefault="00F765E0" w:rsidP="00F765E0">
      <w:pPr>
        <w:spacing w:after="0" w:line="360" w:lineRule="auto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" w:eastAsia="es-ES"/>
        </w:rPr>
        <w:t>C-102</w:t>
      </w:r>
    </w:p>
    <w:p w:rsidR="00F765E0" w:rsidRDefault="00F765E0" w:rsidP="00F765E0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F765E0" w:rsidRDefault="00F765E0" w:rsidP="00F765E0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Alumnos de seis escuelas del bachillerato del Instituto Politécnico Nacional (IPN) resultaron triunfadores en el </w:t>
      </w:r>
      <w:r w:rsidRPr="00F765E0">
        <w:rPr>
          <w:rFonts w:ascii="Arial" w:eastAsia="Times New Roman" w:hAnsi="Arial" w:cs="Arial"/>
          <w:i/>
          <w:lang w:val="es-ES_tradnl" w:eastAsia="es-ES"/>
        </w:rPr>
        <w:t xml:space="preserve">1er Concurso </w:t>
      </w:r>
      <w:r>
        <w:rPr>
          <w:rFonts w:ascii="Arial" w:eastAsia="Times New Roman" w:hAnsi="Arial" w:cs="Arial"/>
          <w:i/>
          <w:lang w:val="es-ES_tradnl" w:eastAsia="es-ES"/>
        </w:rPr>
        <w:t>¡Hagamos...Iniciativas Ambientales del Molina Center! 2014</w:t>
      </w:r>
      <w:r>
        <w:rPr>
          <w:rFonts w:ascii="Arial" w:eastAsia="Times New Roman" w:hAnsi="Arial" w:cs="Arial"/>
          <w:lang w:val="es-ES_tradnl" w:eastAsia="es-ES"/>
        </w:rPr>
        <w:t>, organizado por el Molina Center for Energy and the Environment (MCE2), en colaboración con el Instituto Nacional de Ecología y Cambio Climático, y otras instituciones mexicanas.</w:t>
      </w:r>
    </w:p>
    <w:p w:rsidR="00F765E0" w:rsidRDefault="00F765E0" w:rsidP="00F765E0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F765E0" w:rsidRDefault="00F765E0" w:rsidP="00F765E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El certamen tiene el objetivo de impulsar la participación activa de los estudiantes de secundaria y bachillerato, tanto de escuelas públicas como privadas del Distrito Federal, Estado de México y Morelos, mediante la implementación de una acción o presentación de una actividad que se lleve a cabo en el ámbito escolar, durante el </w:t>
      </w:r>
      <w:r w:rsidR="009B650D">
        <w:rPr>
          <w:rFonts w:ascii="Arial" w:eastAsia="Times New Roman" w:hAnsi="Arial" w:cs="Arial"/>
          <w:lang w:val="es-ES_tradnl" w:eastAsia="es-ES"/>
        </w:rPr>
        <w:t>calendario académico</w:t>
      </w:r>
      <w:r>
        <w:rPr>
          <w:rFonts w:ascii="Arial" w:eastAsia="Times New Roman" w:hAnsi="Arial" w:cs="Arial"/>
          <w:lang w:val="es-ES_tradnl" w:eastAsia="es-ES"/>
        </w:rPr>
        <w:t xml:space="preserve"> en curso y que tenga la finalidad de disminuir el impacto ambiental. </w:t>
      </w:r>
    </w:p>
    <w:p w:rsidR="009B650D" w:rsidRDefault="009B650D" w:rsidP="00F765E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9B650D" w:rsidRDefault="009B650D" w:rsidP="009B650D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Lo</w:t>
      </w:r>
      <w:r w:rsidR="00F765E0">
        <w:rPr>
          <w:rFonts w:ascii="Arial" w:eastAsia="Times New Roman" w:hAnsi="Arial" w:cs="Arial"/>
          <w:lang w:val="es-ES_tradnl" w:eastAsia="es-ES"/>
        </w:rPr>
        <w:t>s ganadores en la modalidad única de iniciativa ambiental</w:t>
      </w:r>
      <w:r>
        <w:rPr>
          <w:rFonts w:ascii="Arial" w:eastAsia="Times New Roman" w:hAnsi="Arial" w:cs="Arial"/>
          <w:lang w:val="es-ES_tradnl" w:eastAsia="es-ES"/>
        </w:rPr>
        <w:t>,</w:t>
      </w:r>
      <w:r w:rsidR="00F765E0">
        <w:rPr>
          <w:rFonts w:ascii="Arial" w:eastAsia="Times New Roman" w:hAnsi="Arial" w:cs="Arial"/>
          <w:lang w:val="es-ES_tradnl" w:eastAsia="es-ES"/>
        </w:rPr>
        <w:t xml:space="preserve"> fueron </w:t>
      </w:r>
      <w:r>
        <w:rPr>
          <w:rFonts w:ascii="Arial" w:eastAsia="Times New Roman" w:hAnsi="Arial" w:cs="Arial"/>
          <w:lang w:val="es-ES_tradnl" w:eastAsia="es-ES"/>
        </w:rPr>
        <w:t>los alumnos Sheila Pineda Bustos, Fabián Antonio Silva Coria, Ricardo Pérez Hernández y Carlos Octavio León Lagaspi, del Centro de Estudios Tecnológicos (CET</w:t>
      </w:r>
      <w:r w:rsidR="00735CEB">
        <w:rPr>
          <w:rFonts w:ascii="Arial" w:eastAsia="Times New Roman" w:hAnsi="Arial" w:cs="Arial"/>
          <w:lang w:val="es-ES_tradnl" w:eastAsia="es-ES"/>
        </w:rPr>
        <w:t>-1</w:t>
      </w:r>
      <w:r>
        <w:rPr>
          <w:rFonts w:ascii="Arial" w:eastAsia="Times New Roman" w:hAnsi="Arial" w:cs="Arial"/>
          <w:lang w:val="es-ES_tradnl" w:eastAsia="es-ES"/>
        </w:rPr>
        <w:t xml:space="preserve">) “Walter Cross Buchanan”. Presentaron </w:t>
      </w:r>
      <w:r>
        <w:rPr>
          <w:rFonts w:ascii="Arial" w:eastAsia="Times New Roman" w:hAnsi="Arial" w:cs="Arial"/>
          <w:lang w:val="es-ES_tradnl" w:eastAsia="es-ES"/>
        </w:rPr>
        <w:lastRenderedPageBreak/>
        <w:t xml:space="preserve">el proyecto </w:t>
      </w:r>
      <w:r>
        <w:rPr>
          <w:rFonts w:ascii="Arial" w:eastAsia="Times New Roman" w:hAnsi="Arial" w:cs="Arial"/>
          <w:i/>
          <w:lang w:val="es-ES_tradnl" w:eastAsia="es-ES"/>
        </w:rPr>
        <w:t>Green Energy</w:t>
      </w:r>
      <w:r>
        <w:rPr>
          <w:rFonts w:ascii="Arial" w:eastAsia="Times New Roman" w:hAnsi="Arial" w:cs="Arial"/>
          <w:lang w:val="es-ES_tradnl" w:eastAsia="es-ES"/>
        </w:rPr>
        <w:t>, bajo la asesoría de los profesores José Roberto García Guillén y Montserrat Moedano Jiménez.</w:t>
      </w:r>
    </w:p>
    <w:p w:rsidR="00F765E0" w:rsidRDefault="00F765E0" w:rsidP="00F765E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F765E0" w:rsidRDefault="00F765E0" w:rsidP="00F765E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Del Centro de Estudios Científicos y Tecnológicos (CECyT</w:t>
      </w:r>
      <w:r w:rsidR="00735CEB">
        <w:rPr>
          <w:rFonts w:ascii="Arial" w:eastAsia="Times New Roman" w:hAnsi="Arial" w:cs="Arial"/>
          <w:lang w:val="es-ES_tradnl" w:eastAsia="es-ES"/>
        </w:rPr>
        <w:t>-</w:t>
      </w:r>
      <w:r w:rsidR="009B650D">
        <w:rPr>
          <w:rFonts w:ascii="Arial" w:eastAsia="Times New Roman" w:hAnsi="Arial" w:cs="Arial"/>
          <w:lang w:val="es-ES_tradnl" w:eastAsia="es-ES"/>
        </w:rPr>
        <w:t>4</w:t>
      </w:r>
      <w:r w:rsidR="00735CEB">
        <w:rPr>
          <w:rFonts w:ascii="Arial" w:eastAsia="Times New Roman" w:hAnsi="Arial" w:cs="Arial"/>
          <w:lang w:val="es-ES_tradnl" w:eastAsia="es-ES"/>
        </w:rPr>
        <w:t>)</w:t>
      </w:r>
      <w:r>
        <w:rPr>
          <w:rFonts w:ascii="Arial" w:eastAsia="Times New Roman" w:hAnsi="Arial" w:cs="Arial"/>
          <w:lang w:val="es-ES_tradnl" w:eastAsia="es-ES"/>
        </w:rPr>
        <w:t xml:space="preserve"> “Lázaro Cárdenas”, los alumnos </w:t>
      </w:r>
      <w:r w:rsidR="009B650D">
        <w:rPr>
          <w:rFonts w:ascii="Arial" w:eastAsia="Times New Roman" w:hAnsi="Arial" w:cs="Arial"/>
          <w:lang w:val="es-ES_tradnl" w:eastAsia="es-ES"/>
        </w:rPr>
        <w:t xml:space="preserve">triunfadores son </w:t>
      </w:r>
      <w:r>
        <w:rPr>
          <w:rFonts w:ascii="Arial" w:eastAsia="Times New Roman" w:hAnsi="Arial" w:cs="Arial"/>
          <w:lang w:val="es-ES_tradnl" w:eastAsia="es-ES"/>
        </w:rPr>
        <w:t>Misael Benítez Ramos y Luis Fernando Granados Alberto</w:t>
      </w:r>
      <w:r w:rsidR="009B650D">
        <w:rPr>
          <w:rFonts w:ascii="Arial" w:eastAsia="Times New Roman" w:hAnsi="Arial" w:cs="Arial"/>
          <w:lang w:val="es-ES_tradnl" w:eastAsia="es-ES"/>
        </w:rPr>
        <w:t xml:space="preserve"> quienes, </w:t>
      </w:r>
      <w:r>
        <w:rPr>
          <w:rFonts w:ascii="Arial" w:eastAsia="Times New Roman" w:hAnsi="Arial" w:cs="Arial"/>
          <w:lang w:val="es-ES_tradnl" w:eastAsia="es-ES"/>
        </w:rPr>
        <w:t xml:space="preserve"> con </w:t>
      </w:r>
      <w:r w:rsidR="004A3907">
        <w:rPr>
          <w:rFonts w:ascii="Arial" w:eastAsia="Times New Roman" w:hAnsi="Arial" w:cs="Arial"/>
          <w:lang w:val="es-ES_tradnl" w:eastAsia="es-ES"/>
        </w:rPr>
        <w:t xml:space="preserve">la </w:t>
      </w:r>
      <w:r>
        <w:rPr>
          <w:rFonts w:ascii="Arial" w:eastAsia="Times New Roman" w:hAnsi="Arial" w:cs="Arial"/>
          <w:lang w:val="es-ES_tradnl" w:eastAsia="es-ES"/>
        </w:rPr>
        <w:t>asesor</w:t>
      </w:r>
      <w:r w:rsidR="004A3907">
        <w:rPr>
          <w:rFonts w:ascii="Arial" w:eastAsia="Times New Roman" w:hAnsi="Arial" w:cs="Arial"/>
          <w:lang w:val="es-ES_tradnl" w:eastAsia="es-ES"/>
        </w:rPr>
        <w:t>í</w:t>
      </w:r>
      <w:r>
        <w:rPr>
          <w:rFonts w:ascii="Arial" w:eastAsia="Times New Roman" w:hAnsi="Arial" w:cs="Arial"/>
          <w:lang w:val="es-ES_tradnl" w:eastAsia="es-ES"/>
        </w:rPr>
        <w:t xml:space="preserve">a </w:t>
      </w:r>
      <w:r w:rsidR="004A3907">
        <w:rPr>
          <w:rFonts w:ascii="Arial" w:eastAsia="Times New Roman" w:hAnsi="Arial" w:cs="Arial"/>
          <w:lang w:val="es-ES_tradnl" w:eastAsia="es-ES"/>
        </w:rPr>
        <w:t xml:space="preserve">de </w:t>
      </w:r>
      <w:r>
        <w:rPr>
          <w:rFonts w:ascii="Arial" w:eastAsia="Times New Roman" w:hAnsi="Arial" w:cs="Arial"/>
          <w:lang w:val="es-ES_tradnl" w:eastAsia="es-ES"/>
        </w:rPr>
        <w:t>Liliana Flores Jiménez</w:t>
      </w:r>
      <w:r w:rsidR="009B650D">
        <w:rPr>
          <w:rFonts w:ascii="Arial" w:eastAsia="Times New Roman" w:hAnsi="Arial" w:cs="Arial"/>
          <w:lang w:val="es-ES_tradnl" w:eastAsia="es-ES"/>
        </w:rPr>
        <w:t xml:space="preserve">, presentaron </w:t>
      </w:r>
      <w:r>
        <w:rPr>
          <w:rFonts w:ascii="Arial" w:eastAsia="Times New Roman" w:hAnsi="Arial" w:cs="Arial"/>
          <w:lang w:val="es-ES_tradnl" w:eastAsia="es-ES"/>
        </w:rPr>
        <w:t xml:space="preserve">el proyecto </w:t>
      </w:r>
      <w:r>
        <w:rPr>
          <w:rFonts w:ascii="Arial" w:eastAsia="Times New Roman" w:hAnsi="Arial" w:cs="Arial"/>
          <w:i/>
          <w:lang w:val="es-ES_tradnl" w:eastAsia="es-ES"/>
        </w:rPr>
        <w:t>Diseño del Jardín Botánico para la Colaboración de las Plantas y el Medio Ambiente</w:t>
      </w:r>
      <w:r>
        <w:rPr>
          <w:rFonts w:ascii="Arial" w:eastAsia="Times New Roman" w:hAnsi="Arial" w:cs="Arial"/>
          <w:lang w:val="es-ES_tradnl" w:eastAsia="es-ES"/>
        </w:rPr>
        <w:t xml:space="preserve">. </w:t>
      </w:r>
    </w:p>
    <w:p w:rsidR="00F765E0" w:rsidRDefault="00F765E0" w:rsidP="00F765E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9B650D" w:rsidRDefault="00F765E0" w:rsidP="00F765E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Por parte del CECyT</w:t>
      </w:r>
      <w:r w:rsidR="00735CEB">
        <w:rPr>
          <w:rFonts w:ascii="Arial" w:eastAsia="Times New Roman" w:hAnsi="Arial" w:cs="Arial"/>
          <w:lang w:val="es-ES_tradnl" w:eastAsia="es-ES"/>
        </w:rPr>
        <w:t>-</w:t>
      </w:r>
      <w:r>
        <w:rPr>
          <w:rFonts w:ascii="Arial" w:eastAsia="Times New Roman" w:hAnsi="Arial" w:cs="Arial"/>
          <w:lang w:val="es-ES_tradnl" w:eastAsia="es-ES"/>
        </w:rPr>
        <w:t>6 “Miguel Othón de Mendizábal”</w:t>
      </w:r>
      <w:r w:rsidR="009B650D">
        <w:rPr>
          <w:rFonts w:ascii="Arial" w:eastAsia="Times New Roman" w:hAnsi="Arial" w:cs="Arial"/>
          <w:lang w:val="es-ES_tradnl" w:eastAsia="es-ES"/>
        </w:rPr>
        <w:t>,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  <w:r w:rsidR="009B650D">
        <w:rPr>
          <w:rFonts w:ascii="Arial" w:eastAsia="Times New Roman" w:hAnsi="Arial" w:cs="Arial"/>
          <w:lang w:val="es-ES_tradnl" w:eastAsia="es-ES"/>
        </w:rPr>
        <w:t xml:space="preserve">los alumnos </w:t>
      </w:r>
      <w:r>
        <w:rPr>
          <w:rFonts w:ascii="Arial" w:eastAsia="Times New Roman" w:hAnsi="Arial" w:cs="Arial"/>
          <w:lang w:val="es-ES_tradnl" w:eastAsia="es-ES"/>
        </w:rPr>
        <w:t>Everest Ariv Martínez García, Georgina Díaz de León Mariano, Karla Roque Nicolás y Andrea Chávez López</w:t>
      </w:r>
      <w:r w:rsidR="009B650D">
        <w:rPr>
          <w:rFonts w:ascii="Arial" w:eastAsia="Times New Roman" w:hAnsi="Arial" w:cs="Arial"/>
          <w:lang w:val="es-ES_tradnl" w:eastAsia="es-ES"/>
        </w:rPr>
        <w:t xml:space="preserve">, asesorados por los maestros </w:t>
      </w:r>
      <w:r>
        <w:rPr>
          <w:rFonts w:ascii="Arial" w:eastAsia="Times New Roman" w:hAnsi="Arial" w:cs="Arial"/>
          <w:lang w:val="es-ES_tradnl" w:eastAsia="es-ES"/>
        </w:rPr>
        <w:t>Juan María Castro Servín y María del Carmen Pérez Juan</w:t>
      </w:r>
      <w:r w:rsidR="009B650D">
        <w:rPr>
          <w:rFonts w:ascii="Arial" w:eastAsia="Times New Roman" w:hAnsi="Arial" w:cs="Arial"/>
          <w:lang w:val="es-ES_tradnl" w:eastAsia="es-ES"/>
        </w:rPr>
        <w:t xml:space="preserve">, ganaron </w:t>
      </w:r>
      <w:r>
        <w:rPr>
          <w:rFonts w:ascii="Arial" w:eastAsia="Times New Roman" w:hAnsi="Arial" w:cs="Arial"/>
          <w:lang w:val="es-ES_tradnl" w:eastAsia="es-ES"/>
        </w:rPr>
        <w:t xml:space="preserve">con el trabajo </w:t>
      </w:r>
      <w:r>
        <w:rPr>
          <w:rFonts w:ascii="Arial" w:eastAsia="Times New Roman" w:hAnsi="Arial" w:cs="Arial"/>
          <w:i/>
          <w:lang w:val="es-ES_tradnl" w:eastAsia="es-ES"/>
        </w:rPr>
        <w:t>Tratamiento de aguas residuales generadas en laboratorios de Ecología; por medio de Humedales</w:t>
      </w:r>
      <w:r>
        <w:rPr>
          <w:rFonts w:ascii="Arial" w:eastAsia="Times New Roman" w:hAnsi="Arial" w:cs="Arial"/>
          <w:lang w:val="es-ES_tradnl" w:eastAsia="es-ES"/>
        </w:rPr>
        <w:t xml:space="preserve">. </w:t>
      </w:r>
    </w:p>
    <w:p w:rsidR="009B650D" w:rsidRDefault="009B650D" w:rsidP="00F765E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F765E0" w:rsidRDefault="009B650D" w:rsidP="00F765E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En tanto, l</w:t>
      </w:r>
      <w:r w:rsidR="00F765E0">
        <w:rPr>
          <w:rFonts w:ascii="Arial" w:eastAsia="Times New Roman" w:hAnsi="Arial" w:cs="Arial"/>
          <w:lang w:val="es-ES_tradnl" w:eastAsia="es-ES"/>
        </w:rPr>
        <w:t>os representantes del CECyT</w:t>
      </w:r>
      <w:r w:rsidR="00735CEB">
        <w:rPr>
          <w:rFonts w:ascii="Arial" w:eastAsia="Times New Roman" w:hAnsi="Arial" w:cs="Arial"/>
          <w:lang w:val="es-ES_tradnl" w:eastAsia="es-ES"/>
        </w:rPr>
        <w:t>-</w:t>
      </w:r>
      <w:r w:rsidR="00F765E0">
        <w:rPr>
          <w:rFonts w:ascii="Arial" w:eastAsia="Times New Roman" w:hAnsi="Arial" w:cs="Arial"/>
          <w:lang w:val="es-ES_tradnl" w:eastAsia="es-ES"/>
        </w:rPr>
        <w:t>9 “Juan de Dios Bátiz”, Ana Karen López Mendoza, Fernanda Vilchis Vega, Alejandro Miguel Munguía Córdoba</w:t>
      </w:r>
      <w:r>
        <w:rPr>
          <w:rFonts w:ascii="Arial" w:eastAsia="Times New Roman" w:hAnsi="Arial" w:cs="Arial"/>
          <w:lang w:val="es-ES_tradnl" w:eastAsia="es-ES"/>
        </w:rPr>
        <w:t xml:space="preserve"> y Juan Manuel Lara Cruz, </w:t>
      </w:r>
      <w:r w:rsidR="00F765E0">
        <w:rPr>
          <w:rFonts w:ascii="Arial" w:eastAsia="Times New Roman" w:hAnsi="Arial" w:cs="Arial"/>
          <w:lang w:val="es-ES_tradnl" w:eastAsia="es-ES"/>
        </w:rPr>
        <w:t>asesor</w:t>
      </w:r>
      <w:r>
        <w:rPr>
          <w:rFonts w:ascii="Arial" w:eastAsia="Times New Roman" w:hAnsi="Arial" w:cs="Arial"/>
          <w:lang w:val="es-ES_tradnl" w:eastAsia="es-ES"/>
        </w:rPr>
        <w:t xml:space="preserve">ados por </w:t>
      </w:r>
      <w:r w:rsidR="004A3907">
        <w:rPr>
          <w:rFonts w:ascii="Arial" w:eastAsia="Times New Roman" w:hAnsi="Arial" w:cs="Arial"/>
          <w:lang w:val="es-ES_tradnl" w:eastAsia="es-ES"/>
        </w:rPr>
        <w:t xml:space="preserve">los docentes </w:t>
      </w:r>
      <w:r w:rsidR="00F765E0">
        <w:rPr>
          <w:rFonts w:ascii="Arial" w:eastAsia="Times New Roman" w:hAnsi="Arial" w:cs="Arial"/>
          <w:lang w:val="es-ES_tradnl" w:eastAsia="es-ES"/>
        </w:rPr>
        <w:t>Guillermo Carrasco García y María Luisa Morlán Salinas</w:t>
      </w:r>
      <w:r>
        <w:rPr>
          <w:rFonts w:ascii="Arial" w:eastAsia="Times New Roman" w:hAnsi="Arial" w:cs="Arial"/>
          <w:lang w:val="es-ES_tradnl" w:eastAsia="es-ES"/>
        </w:rPr>
        <w:t xml:space="preserve">, destacaron con </w:t>
      </w:r>
      <w:r w:rsidR="00F765E0">
        <w:rPr>
          <w:rFonts w:ascii="Arial" w:eastAsia="Times New Roman" w:hAnsi="Arial" w:cs="Arial"/>
          <w:lang w:val="es-ES_tradnl" w:eastAsia="es-ES"/>
        </w:rPr>
        <w:t xml:space="preserve">el proyecto </w:t>
      </w:r>
      <w:r w:rsidR="00F765E0">
        <w:rPr>
          <w:rFonts w:ascii="Arial" w:eastAsia="Times New Roman" w:hAnsi="Arial" w:cs="Arial"/>
          <w:i/>
          <w:lang w:val="es-ES_tradnl" w:eastAsia="es-ES"/>
        </w:rPr>
        <w:t>Bebederos escolares alimentados con agua pluvial</w:t>
      </w:r>
      <w:r w:rsidR="00F765E0">
        <w:rPr>
          <w:rFonts w:ascii="Arial" w:eastAsia="Times New Roman" w:hAnsi="Arial" w:cs="Arial"/>
          <w:lang w:val="es-ES_tradnl" w:eastAsia="es-ES"/>
        </w:rPr>
        <w:t>.</w:t>
      </w:r>
    </w:p>
    <w:p w:rsidR="00F765E0" w:rsidRDefault="00F765E0" w:rsidP="00F765E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9B650D" w:rsidRDefault="00F765E0" w:rsidP="00F765E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Con el trabajo </w:t>
      </w:r>
      <w:r>
        <w:rPr>
          <w:rFonts w:ascii="Arial" w:eastAsia="Times New Roman" w:hAnsi="Arial" w:cs="Arial"/>
          <w:i/>
          <w:lang w:val="es-ES_tradnl" w:eastAsia="es-ES"/>
        </w:rPr>
        <w:t>Escuela Limpia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  <w:r w:rsidR="00735CEB">
        <w:rPr>
          <w:rFonts w:ascii="Arial" w:eastAsia="Times New Roman" w:hAnsi="Arial" w:cs="Arial"/>
          <w:lang w:val="es-ES_tradnl" w:eastAsia="es-ES"/>
        </w:rPr>
        <w:t xml:space="preserve">ganaron </w:t>
      </w:r>
      <w:r>
        <w:rPr>
          <w:rFonts w:ascii="Arial" w:eastAsia="Times New Roman" w:hAnsi="Arial" w:cs="Arial"/>
          <w:lang w:val="es-ES_tradnl" w:eastAsia="es-ES"/>
        </w:rPr>
        <w:t>los alumnos Karla Vivia Delgadill</w:t>
      </w:r>
      <w:r w:rsidR="00735CEB">
        <w:rPr>
          <w:rFonts w:ascii="Arial" w:eastAsia="Times New Roman" w:hAnsi="Arial" w:cs="Arial"/>
          <w:lang w:val="es-ES_tradnl" w:eastAsia="es-ES"/>
        </w:rPr>
        <w:t>o, Mizraim Falfan Jiménez, Ana K</w:t>
      </w:r>
      <w:r>
        <w:rPr>
          <w:rFonts w:ascii="Arial" w:eastAsia="Times New Roman" w:hAnsi="Arial" w:cs="Arial"/>
          <w:lang w:val="es-ES_tradnl" w:eastAsia="es-ES"/>
        </w:rPr>
        <w:t>aren Enriquez González</w:t>
      </w:r>
      <w:r w:rsidR="00735CEB">
        <w:rPr>
          <w:rFonts w:ascii="Arial" w:eastAsia="Times New Roman" w:hAnsi="Arial" w:cs="Arial"/>
          <w:lang w:val="es-ES_tradnl" w:eastAsia="es-ES"/>
        </w:rPr>
        <w:t xml:space="preserve">, del CECyT-11 “Wilfrido </w:t>
      </w:r>
      <w:r w:rsidR="006E7D88">
        <w:rPr>
          <w:rFonts w:ascii="Arial" w:eastAsia="Times New Roman" w:hAnsi="Arial" w:cs="Arial"/>
          <w:lang w:val="es-ES_tradnl" w:eastAsia="es-ES"/>
        </w:rPr>
        <w:t>Massieu</w:t>
      </w:r>
      <w:r w:rsidR="00735CEB">
        <w:rPr>
          <w:rFonts w:ascii="Arial" w:eastAsia="Times New Roman" w:hAnsi="Arial" w:cs="Arial"/>
          <w:lang w:val="es-ES_tradnl" w:eastAsia="es-ES"/>
        </w:rPr>
        <w:t xml:space="preserve">”. Tuvieron la asesoría de </w:t>
      </w:r>
      <w:r>
        <w:rPr>
          <w:rFonts w:ascii="Arial" w:eastAsia="Times New Roman" w:hAnsi="Arial" w:cs="Arial"/>
          <w:lang w:val="es-ES_tradnl" w:eastAsia="es-ES"/>
        </w:rPr>
        <w:t>los profesores Mauricio Valentín Guerra Moreno y José Margarito Gleason Galicia</w:t>
      </w:r>
      <w:r w:rsidR="00735CEB">
        <w:rPr>
          <w:rFonts w:ascii="Arial" w:eastAsia="Times New Roman" w:hAnsi="Arial" w:cs="Arial"/>
          <w:lang w:val="es-ES_tradnl" w:eastAsia="es-ES"/>
        </w:rPr>
        <w:t>.</w:t>
      </w:r>
    </w:p>
    <w:p w:rsidR="009B650D" w:rsidRDefault="009B650D" w:rsidP="00F765E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F765E0" w:rsidRDefault="009B650D" w:rsidP="00F765E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D</w:t>
      </w:r>
      <w:r w:rsidR="00F765E0">
        <w:rPr>
          <w:rFonts w:ascii="Arial" w:eastAsia="Times New Roman" w:hAnsi="Arial" w:cs="Arial"/>
          <w:lang w:val="es-ES_tradnl" w:eastAsia="es-ES"/>
        </w:rPr>
        <w:t>el CECyT</w:t>
      </w:r>
      <w:r w:rsidR="00735CEB">
        <w:rPr>
          <w:rFonts w:ascii="Arial" w:eastAsia="Times New Roman" w:hAnsi="Arial" w:cs="Arial"/>
          <w:lang w:val="es-ES_tradnl" w:eastAsia="es-ES"/>
        </w:rPr>
        <w:t>-</w:t>
      </w:r>
      <w:r w:rsidR="00F765E0">
        <w:rPr>
          <w:rFonts w:ascii="Arial" w:eastAsia="Times New Roman" w:hAnsi="Arial" w:cs="Arial"/>
          <w:lang w:val="es-ES_tradnl" w:eastAsia="es-ES"/>
        </w:rPr>
        <w:t>13 “Ricardo Flores Magón”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  <w:r w:rsidR="004A3907">
        <w:rPr>
          <w:rFonts w:ascii="Arial" w:eastAsia="Times New Roman" w:hAnsi="Arial" w:cs="Arial"/>
          <w:lang w:val="es-ES_tradnl" w:eastAsia="es-ES"/>
        </w:rPr>
        <w:t>triunfaron</w:t>
      </w:r>
      <w:r w:rsidR="00735CEB">
        <w:rPr>
          <w:rFonts w:ascii="Arial" w:eastAsia="Times New Roman" w:hAnsi="Arial" w:cs="Arial"/>
          <w:lang w:val="es-ES_tradnl" w:eastAsia="es-ES"/>
        </w:rPr>
        <w:t xml:space="preserve"> </w:t>
      </w:r>
      <w:r w:rsidR="00F765E0">
        <w:rPr>
          <w:rFonts w:ascii="Arial" w:eastAsia="Times New Roman" w:hAnsi="Arial" w:cs="Arial"/>
          <w:lang w:val="es-ES_tradnl" w:eastAsia="es-ES"/>
        </w:rPr>
        <w:t>los estudiantes</w:t>
      </w:r>
      <w:r w:rsidR="00735CEB">
        <w:rPr>
          <w:rFonts w:ascii="Arial" w:eastAsia="Times New Roman" w:hAnsi="Arial" w:cs="Arial"/>
          <w:lang w:val="es-ES_tradnl" w:eastAsia="es-ES"/>
        </w:rPr>
        <w:t xml:space="preserve"> </w:t>
      </w:r>
      <w:r w:rsidR="00F765E0">
        <w:rPr>
          <w:rFonts w:ascii="Arial" w:eastAsia="Times New Roman" w:hAnsi="Arial" w:cs="Arial"/>
          <w:lang w:val="es-ES_tradnl" w:eastAsia="es-ES"/>
        </w:rPr>
        <w:t>Perla Jazmín Hernández Alonzo, Elisa Beatriz González Palacios, Rosa Itzel Santamaría Reséndiz y Nancy Ileana Pérez Rosas, bajo la asesoría de Juana María Osorio Villaseñor y Grisel Medina Barrios</w:t>
      </w:r>
      <w:r w:rsidR="00735CEB">
        <w:rPr>
          <w:rFonts w:ascii="Arial" w:eastAsia="Times New Roman" w:hAnsi="Arial" w:cs="Arial"/>
          <w:lang w:val="es-ES_tradnl" w:eastAsia="es-ES"/>
        </w:rPr>
        <w:t xml:space="preserve">. </w:t>
      </w:r>
      <w:r w:rsidR="004A3907">
        <w:rPr>
          <w:rFonts w:ascii="Arial" w:eastAsia="Times New Roman" w:hAnsi="Arial" w:cs="Arial"/>
          <w:lang w:val="es-ES_tradnl" w:eastAsia="es-ES"/>
        </w:rPr>
        <w:t>Concursaron co</w:t>
      </w:r>
      <w:r>
        <w:rPr>
          <w:rFonts w:ascii="Arial" w:eastAsia="Times New Roman" w:hAnsi="Arial" w:cs="Arial"/>
          <w:lang w:val="es-ES_tradnl" w:eastAsia="es-ES"/>
        </w:rPr>
        <w:t xml:space="preserve">n </w:t>
      </w:r>
      <w:r w:rsidR="00F765E0">
        <w:rPr>
          <w:rFonts w:ascii="Arial" w:eastAsia="Times New Roman" w:hAnsi="Arial" w:cs="Arial"/>
          <w:i/>
          <w:lang w:val="es-ES_tradnl" w:eastAsia="es-ES"/>
        </w:rPr>
        <w:t>El unicel, una mala inversión</w:t>
      </w:r>
      <w:r w:rsidR="00F765E0">
        <w:rPr>
          <w:rFonts w:ascii="Arial" w:eastAsia="Times New Roman" w:hAnsi="Arial" w:cs="Arial"/>
          <w:lang w:val="es-ES_tradnl" w:eastAsia="es-ES"/>
        </w:rPr>
        <w:t>.</w:t>
      </w:r>
    </w:p>
    <w:p w:rsidR="00F765E0" w:rsidRDefault="00F765E0" w:rsidP="00F765E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F765E0" w:rsidRDefault="00F765E0" w:rsidP="00F765E0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Los alumnos ganadores y sus asesores se hicieron merecedores a participar en la Feria de Iniciativas Ambientales del Centro Mario Molina (IAMC 2014), donde </w:t>
      </w:r>
      <w:r w:rsidR="009B650D">
        <w:rPr>
          <w:rFonts w:ascii="Arial" w:eastAsia="Times New Roman" w:hAnsi="Arial" w:cs="Arial"/>
          <w:lang w:val="es-ES_tradnl" w:eastAsia="es-ES"/>
        </w:rPr>
        <w:t xml:space="preserve">también </w:t>
      </w:r>
      <w:r>
        <w:rPr>
          <w:rFonts w:ascii="Arial" w:eastAsia="Times New Roman" w:hAnsi="Arial" w:cs="Arial"/>
          <w:lang w:val="es-ES_tradnl" w:eastAsia="es-ES"/>
        </w:rPr>
        <w:lastRenderedPageBreak/>
        <w:t>representantes de diversas instituciones de educación secundaria y media superior del Distrito Federal, Estado de México y Morelos expusieron sus propuestas en el Colegio Madrid</w:t>
      </w:r>
      <w:r w:rsidR="009B650D">
        <w:rPr>
          <w:rFonts w:ascii="Arial" w:eastAsia="Times New Roman" w:hAnsi="Arial" w:cs="Arial"/>
          <w:lang w:val="es-ES_tradnl" w:eastAsia="es-ES"/>
        </w:rPr>
        <w:t xml:space="preserve">, además de </w:t>
      </w:r>
      <w:r w:rsidR="004A3907">
        <w:rPr>
          <w:rFonts w:ascii="Arial" w:eastAsia="Times New Roman" w:hAnsi="Arial" w:cs="Arial"/>
          <w:lang w:val="es-ES_tradnl" w:eastAsia="es-ES"/>
        </w:rPr>
        <w:t xml:space="preserve">intervenir </w:t>
      </w:r>
      <w:r>
        <w:rPr>
          <w:rFonts w:ascii="Arial" w:eastAsia="Times New Roman" w:hAnsi="Arial" w:cs="Arial"/>
          <w:lang w:val="es-ES_tradnl" w:eastAsia="es-ES"/>
        </w:rPr>
        <w:t xml:space="preserve">en los talleres para profesores y alumnos, así como en una sesión de </w:t>
      </w:r>
      <w:r w:rsidRPr="009B650D">
        <w:rPr>
          <w:rFonts w:ascii="Arial" w:eastAsia="Times New Roman" w:hAnsi="Arial" w:cs="Arial"/>
          <w:i/>
          <w:lang w:val="es-ES_tradnl" w:eastAsia="es-ES"/>
        </w:rPr>
        <w:t>peer coaching</w:t>
      </w:r>
      <w:r>
        <w:rPr>
          <w:rFonts w:ascii="Arial" w:eastAsia="Times New Roman" w:hAnsi="Arial" w:cs="Arial"/>
          <w:lang w:val="es-ES_tradnl" w:eastAsia="es-ES"/>
        </w:rPr>
        <w:t>.</w:t>
      </w:r>
    </w:p>
    <w:p w:rsidR="00F765E0" w:rsidRDefault="00F765E0" w:rsidP="00F765E0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F765E0" w:rsidRDefault="00F765E0" w:rsidP="00F765E0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Este evento tiene como </w:t>
      </w:r>
      <w:r w:rsidR="009B650D">
        <w:rPr>
          <w:rFonts w:ascii="Arial" w:eastAsia="Times New Roman" w:hAnsi="Arial" w:cs="Arial"/>
          <w:lang w:val="es-ES_tradnl" w:eastAsia="es-ES"/>
        </w:rPr>
        <w:t xml:space="preserve">propósito </w:t>
      </w:r>
      <w:r>
        <w:rPr>
          <w:rFonts w:ascii="Arial" w:eastAsia="Times New Roman" w:hAnsi="Arial" w:cs="Arial"/>
          <w:lang w:val="es-ES_tradnl" w:eastAsia="es-ES"/>
        </w:rPr>
        <w:t xml:space="preserve">ofrecer capacitación a los jóvenes sobre los aspectos técnicos y científicos que ayudarán </w:t>
      </w:r>
      <w:r w:rsidR="009B650D">
        <w:rPr>
          <w:rFonts w:ascii="Arial" w:eastAsia="Times New Roman" w:hAnsi="Arial" w:cs="Arial"/>
          <w:lang w:val="es-ES_tradnl" w:eastAsia="es-ES"/>
        </w:rPr>
        <w:t xml:space="preserve">a </w:t>
      </w:r>
      <w:r>
        <w:rPr>
          <w:rFonts w:ascii="Arial" w:eastAsia="Times New Roman" w:hAnsi="Arial" w:cs="Arial"/>
          <w:lang w:val="es-ES_tradnl" w:eastAsia="es-ES"/>
        </w:rPr>
        <w:t xml:space="preserve">la instrumentación o mejora de sus proyectos, así como para fomentar el desarrollo de competencias específicas que </w:t>
      </w:r>
      <w:r w:rsidR="006A58DA">
        <w:rPr>
          <w:rFonts w:ascii="Arial" w:eastAsia="Times New Roman" w:hAnsi="Arial" w:cs="Arial"/>
          <w:lang w:val="es-ES_tradnl" w:eastAsia="es-ES"/>
        </w:rPr>
        <w:t>auxiliarán,</w:t>
      </w:r>
      <w:r>
        <w:rPr>
          <w:rFonts w:ascii="Arial" w:eastAsia="Times New Roman" w:hAnsi="Arial" w:cs="Arial"/>
          <w:lang w:val="es-ES_tradnl" w:eastAsia="es-ES"/>
        </w:rPr>
        <w:t xml:space="preserve"> tanto a estudiantes como a profesores</w:t>
      </w:r>
      <w:r w:rsidR="006A58DA">
        <w:rPr>
          <w:rFonts w:ascii="Arial" w:eastAsia="Times New Roman" w:hAnsi="Arial" w:cs="Arial"/>
          <w:lang w:val="es-ES_tradnl" w:eastAsia="es-ES"/>
        </w:rPr>
        <w:t>,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  <w:r w:rsidR="009B650D">
        <w:rPr>
          <w:rFonts w:ascii="Arial" w:eastAsia="Times New Roman" w:hAnsi="Arial" w:cs="Arial"/>
          <w:lang w:val="es-ES_tradnl" w:eastAsia="es-ES"/>
        </w:rPr>
        <w:t>a</w:t>
      </w:r>
      <w:r>
        <w:rPr>
          <w:rFonts w:ascii="Arial" w:eastAsia="Times New Roman" w:hAnsi="Arial" w:cs="Arial"/>
          <w:lang w:val="es-ES_tradnl" w:eastAsia="es-ES"/>
        </w:rPr>
        <w:t xml:space="preserve"> implementar o mejorar sus iniciativas ambientales que deberán ponerse en práctica durante el ciclo escolar 2014-2015</w:t>
      </w:r>
      <w:r w:rsidR="009B650D">
        <w:rPr>
          <w:rFonts w:ascii="Arial" w:eastAsia="Times New Roman" w:hAnsi="Arial" w:cs="Arial"/>
          <w:lang w:val="es-ES_tradnl" w:eastAsia="es-ES"/>
        </w:rPr>
        <w:t>,</w:t>
      </w:r>
      <w:r>
        <w:rPr>
          <w:rFonts w:ascii="Arial" w:eastAsia="Times New Roman" w:hAnsi="Arial" w:cs="Arial"/>
          <w:lang w:val="es-ES_tradnl" w:eastAsia="es-ES"/>
        </w:rPr>
        <w:t xml:space="preserve"> con la asesoría y acompañamiento gratuito del Centro Mario Molina.</w:t>
      </w:r>
    </w:p>
    <w:p w:rsidR="00F765E0" w:rsidRDefault="00F765E0" w:rsidP="00F765E0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6A58DA" w:rsidRDefault="006A58DA" w:rsidP="00F765E0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Estuvieron presentes Luisa T. Molina, presidenta del Molina Center for Energy and </w:t>
      </w:r>
      <w:r w:rsidR="004A3907">
        <w:rPr>
          <w:rFonts w:ascii="Arial" w:eastAsia="Times New Roman" w:hAnsi="Arial" w:cs="Arial"/>
          <w:lang w:val="es-ES_tradnl" w:eastAsia="es-ES"/>
        </w:rPr>
        <w:t xml:space="preserve">the </w:t>
      </w:r>
      <w:r>
        <w:rPr>
          <w:rFonts w:ascii="Arial" w:eastAsia="Times New Roman" w:hAnsi="Arial" w:cs="Arial"/>
          <w:lang w:val="es-ES_tradnl" w:eastAsia="es-ES"/>
        </w:rPr>
        <w:t>Environment; Ileana Villalobos Estrada, del Instituto Nacional de Ecología y Cambio Climático; Juan Antonio Nevarez Espinosa, de la Secretaría de Educación Pública, y Salvador Olvera Olivo, representante del Instituto Politécnico Nacional ante el Centro Mario Molina.</w:t>
      </w:r>
    </w:p>
    <w:p w:rsidR="006A58DA" w:rsidRDefault="006A58DA" w:rsidP="00F765E0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F765E0" w:rsidRDefault="00F765E0" w:rsidP="00F765E0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El MCE2 es una organización sin fines de lucro dedicada a la investigación sobre temas ambientales</w:t>
      </w:r>
      <w:r w:rsidR="004A3907">
        <w:rPr>
          <w:rFonts w:ascii="Arial" w:eastAsia="Times New Roman" w:hAnsi="Arial" w:cs="Arial"/>
          <w:lang w:val="es-ES_tradnl" w:eastAsia="es-ES"/>
        </w:rPr>
        <w:t>,</w:t>
      </w:r>
      <w:r>
        <w:rPr>
          <w:rFonts w:ascii="Arial" w:eastAsia="Times New Roman" w:hAnsi="Arial" w:cs="Arial"/>
          <w:lang w:val="es-ES_tradnl" w:eastAsia="es-ES"/>
        </w:rPr>
        <w:t xml:space="preserve"> que contribuy</w:t>
      </w:r>
      <w:r w:rsidR="004A3907">
        <w:rPr>
          <w:rFonts w:ascii="Arial" w:eastAsia="Times New Roman" w:hAnsi="Arial" w:cs="Arial"/>
          <w:lang w:val="es-ES_tradnl" w:eastAsia="es-ES"/>
        </w:rPr>
        <w:t>a</w:t>
      </w:r>
      <w:r>
        <w:rPr>
          <w:rFonts w:ascii="Arial" w:eastAsia="Times New Roman" w:hAnsi="Arial" w:cs="Arial"/>
          <w:lang w:val="es-ES_tradnl" w:eastAsia="es-ES"/>
        </w:rPr>
        <w:t xml:space="preserve"> a la toma de decisiones en los sectores público y privado. Entre sus objetivos se encuentra promover la formación de líderes en temas de energía y medio ambiente a través de iniciativas educativas y de investigación</w:t>
      </w:r>
      <w:r w:rsidR="00735CEB">
        <w:rPr>
          <w:rFonts w:ascii="Arial" w:eastAsia="Times New Roman" w:hAnsi="Arial" w:cs="Arial"/>
          <w:lang w:val="es-ES_tradnl" w:eastAsia="es-ES"/>
        </w:rPr>
        <w:t>.</w:t>
      </w:r>
    </w:p>
    <w:p w:rsidR="00F765E0" w:rsidRDefault="00F765E0" w:rsidP="00F765E0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F765E0" w:rsidRDefault="00F765E0" w:rsidP="00F765E0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8"/>
          <w:lang w:val="es-ES_tradnl" w:eastAsia="es-ES"/>
        </w:rPr>
      </w:pPr>
    </w:p>
    <w:p w:rsidR="00F765E0" w:rsidRDefault="00F765E0" w:rsidP="00F765E0">
      <w:pPr>
        <w:spacing w:line="360" w:lineRule="auto"/>
        <w:ind w:firstLine="720"/>
        <w:jc w:val="center"/>
        <w:rPr>
          <w:rFonts w:ascii="Arial" w:eastAsia="Calibri" w:hAnsi="Arial" w:cs="Arial"/>
          <w:b/>
          <w:sz w:val="22"/>
          <w:szCs w:val="22"/>
          <w:lang w:val="es-MX"/>
        </w:rPr>
      </w:pPr>
      <w:r w:rsidRPr="00F765E0">
        <w:rPr>
          <w:rFonts w:ascii="Arial" w:eastAsia="Calibri" w:hAnsi="Arial" w:cs="Arial"/>
          <w:b/>
          <w:lang w:val="es-ES"/>
        </w:rPr>
        <w:t>===000===</w:t>
      </w:r>
    </w:p>
    <w:p w:rsidR="00B021A1" w:rsidRPr="00B021A1" w:rsidRDefault="00B021A1" w:rsidP="00B021A1">
      <w:pPr>
        <w:spacing w:after="0"/>
        <w:rPr>
          <w:rFonts w:ascii="Arial" w:hAnsi="Arial" w:cs="Arial"/>
          <w:lang w:val="es-MX"/>
        </w:rPr>
      </w:pPr>
    </w:p>
    <w:sectPr w:rsidR="00B021A1" w:rsidRPr="00B021A1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E1" w:rsidRDefault="00BD72E1">
      <w:r>
        <w:separator/>
      </w:r>
    </w:p>
  </w:endnote>
  <w:endnote w:type="continuationSeparator" w:id="0">
    <w:p w:rsidR="00BD72E1" w:rsidRDefault="00BD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E1" w:rsidRDefault="00BD72E1">
      <w:r>
        <w:separator/>
      </w:r>
    </w:p>
  </w:footnote>
  <w:footnote w:type="continuationSeparator" w:id="0">
    <w:p w:rsidR="00BD72E1" w:rsidRDefault="00BD7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B17856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FEF287D" wp14:editId="34F113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1F77E362" wp14:editId="555AEC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731AE"/>
    <w:multiLevelType w:val="hybridMultilevel"/>
    <w:tmpl w:val="4C0AA238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E0749C"/>
    <w:multiLevelType w:val="hybridMultilevel"/>
    <w:tmpl w:val="D5548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419B11BD"/>
    <w:multiLevelType w:val="hybridMultilevel"/>
    <w:tmpl w:val="7926103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8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8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8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4">
    <w:nsid w:val="53176154"/>
    <w:multiLevelType w:val="hybridMultilevel"/>
    <w:tmpl w:val="2BD27EA2"/>
    <w:lvl w:ilvl="0" w:tplc="ECD8CB7E">
      <w:start w:val="198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887A65"/>
    <w:multiLevelType w:val="hybridMultilevel"/>
    <w:tmpl w:val="8610B4EC"/>
    <w:lvl w:ilvl="0" w:tplc="C0D66E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207B0"/>
    <w:multiLevelType w:val="hybridMultilevel"/>
    <w:tmpl w:val="B5E6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22"/>
  </w:num>
  <w:num w:numId="5">
    <w:abstractNumId w:val="18"/>
  </w:num>
  <w:num w:numId="6">
    <w:abstractNumId w:val="9"/>
  </w:num>
  <w:num w:numId="7">
    <w:abstractNumId w:val="4"/>
  </w:num>
  <w:num w:numId="8">
    <w:abstractNumId w:val="17"/>
  </w:num>
  <w:num w:numId="9">
    <w:abstractNumId w:val="13"/>
  </w:num>
  <w:num w:numId="10">
    <w:abstractNumId w:val="15"/>
  </w:num>
  <w:num w:numId="11">
    <w:abstractNumId w:val="23"/>
  </w:num>
  <w:num w:numId="12">
    <w:abstractNumId w:val="4"/>
  </w:num>
  <w:num w:numId="13">
    <w:abstractNumId w:val="25"/>
  </w:num>
  <w:num w:numId="14">
    <w:abstractNumId w:val="6"/>
  </w:num>
  <w:num w:numId="15">
    <w:abstractNumId w:val="4"/>
  </w:num>
  <w:num w:numId="16">
    <w:abstractNumId w:val="10"/>
  </w:num>
  <w:num w:numId="17">
    <w:abstractNumId w:val="24"/>
  </w:num>
  <w:num w:numId="18">
    <w:abstractNumId w:val="4"/>
  </w:num>
  <w:num w:numId="19">
    <w:abstractNumId w:val="5"/>
  </w:num>
  <w:num w:numId="20">
    <w:abstractNumId w:val="21"/>
  </w:num>
  <w:num w:numId="21">
    <w:abstractNumId w:val="7"/>
  </w:num>
  <w:num w:numId="22">
    <w:abstractNumId w:val="4"/>
  </w:num>
  <w:num w:numId="23">
    <w:abstractNumId w:val="16"/>
  </w:num>
  <w:num w:numId="24">
    <w:abstractNumId w:val="3"/>
  </w:num>
  <w:num w:numId="25">
    <w:abstractNumId w:val="1"/>
  </w:num>
  <w:num w:numId="26">
    <w:abstractNumId w:val="12"/>
  </w:num>
  <w:num w:numId="27">
    <w:abstractNumId w:val="4"/>
  </w:num>
  <w:num w:numId="28">
    <w:abstractNumId w:val="4"/>
  </w:num>
  <w:num w:numId="29">
    <w:abstractNumId w:val="4"/>
  </w:num>
  <w:num w:numId="30">
    <w:abstractNumId w:val="20"/>
  </w:num>
  <w:num w:numId="31">
    <w:abstractNumId w:val="8"/>
  </w:num>
  <w:num w:numId="32">
    <w:abstractNumId w:val="14"/>
  </w:num>
  <w:num w:numId="33">
    <w:abstractNumId w:val="11"/>
  </w:num>
  <w:num w:numId="34">
    <w:abstractNumId w:val="19"/>
  </w:num>
  <w:num w:numId="35">
    <w:abstractNumId w:val="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76777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6E14"/>
    <w:rsid w:val="000A710E"/>
    <w:rsid w:val="000B065F"/>
    <w:rsid w:val="000B0714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36CD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675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1F35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1B41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2DB8"/>
    <w:rsid w:val="00274E8F"/>
    <w:rsid w:val="00276786"/>
    <w:rsid w:val="002768B8"/>
    <w:rsid w:val="00276AE6"/>
    <w:rsid w:val="00276D90"/>
    <w:rsid w:val="00280702"/>
    <w:rsid w:val="00281A50"/>
    <w:rsid w:val="00282A14"/>
    <w:rsid w:val="00283152"/>
    <w:rsid w:val="00283423"/>
    <w:rsid w:val="00283888"/>
    <w:rsid w:val="0028405B"/>
    <w:rsid w:val="00284097"/>
    <w:rsid w:val="0028637B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3E6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67C1A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37239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07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B5C"/>
    <w:rsid w:val="00503EB4"/>
    <w:rsid w:val="00505105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6A1C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2F8B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362"/>
    <w:rsid w:val="006168C1"/>
    <w:rsid w:val="00616BD4"/>
    <w:rsid w:val="00616FBB"/>
    <w:rsid w:val="00617944"/>
    <w:rsid w:val="00620FE7"/>
    <w:rsid w:val="00621B4A"/>
    <w:rsid w:val="00621D54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4F72"/>
    <w:rsid w:val="006A51CD"/>
    <w:rsid w:val="006A58DA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456E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E7D88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2F87"/>
    <w:rsid w:val="0071303F"/>
    <w:rsid w:val="007131A8"/>
    <w:rsid w:val="00713A62"/>
    <w:rsid w:val="0071477E"/>
    <w:rsid w:val="007152C0"/>
    <w:rsid w:val="00716ABC"/>
    <w:rsid w:val="007204E1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5CEB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25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0A8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3DF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9281E"/>
    <w:rsid w:val="008A07FE"/>
    <w:rsid w:val="008A0ED6"/>
    <w:rsid w:val="008A3922"/>
    <w:rsid w:val="008A42FA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654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E87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0A57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1BE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0F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50D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2984"/>
    <w:rsid w:val="00A3738F"/>
    <w:rsid w:val="00A37821"/>
    <w:rsid w:val="00A4192D"/>
    <w:rsid w:val="00A42CC8"/>
    <w:rsid w:val="00A431D3"/>
    <w:rsid w:val="00A44431"/>
    <w:rsid w:val="00A44CB8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643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1A1"/>
    <w:rsid w:val="00B024FA"/>
    <w:rsid w:val="00B0252D"/>
    <w:rsid w:val="00B044AE"/>
    <w:rsid w:val="00B0540F"/>
    <w:rsid w:val="00B05E25"/>
    <w:rsid w:val="00B06D71"/>
    <w:rsid w:val="00B07A42"/>
    <w:rsid w:val="00B105CB"/>
    <w:rsid w:val="00B1245B"/>
    <w:rsid w:val="00B126D6"/>
    <w:rsid w:val="00B1341A"/>
    <w:rsid w:val="00B15904"/>
    <w:rsid w:val="00B15A9F"/>
    <w:rsid w:val="00B16C83"/>
    <w:rsid w:val="00B17384"/>
    <w:rsid w:val="00B17856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2E1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4BFF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57630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6673"/>
    <w:rsid w:val="00CC6E98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0B7A"/>
    <w:rsid w:val="00CF3AC5"/>
    <w:rsid w:val="00CF407D"/>
    <w:rsid w:val="00CF5C66"/>
    <w:rsid w:val="00D0077C"/>
    <w:rsid w:val="00D00810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289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A1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10E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3988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67C0A"/>
    <w:rsid w:val="00E73CAE"/>
    <w:rsid w:val="00E745B1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6E9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016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5E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713E127A-1F87-46DE-947A-80FF48F1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681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6</cp:revision>
  <cp:lastPrinted>2014-04-14T16:40:00Z</cp:lastPrinted>
  <dcterms:created xsi:type="dcterms:W3CDTF">2014-04-14T02:30:00Z</dcterms:created>
  <dcterms:modified xsi:type="dcterms:W3CDTF">2014-04-14T19:47:00Z</dcterms:modified>
</cp:coreProperties>
</file>