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735CEB" w:rsidRDefault="00735CEB" w:rsidP="00B021A1">
      <w:pPr>
        <w:spacing w:after="0"/>
        <w:jc w:val="right"/>
        <w:rPr>
          <w:rFonts w:ascii="Arial" w:hAnsi="Arial" w:cs="Arial"/>
          <w:b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1F03E9">
        <w:rPr>
          <w:rFonts w:ascii="Arial" w:hAnsi="Arial" w:cs="Arial"/>
          <w:b/>
          <w:lang w:val="es-MX"/>
        </w:rPr>
        <w:t xml:space="preserve"> 18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F765E0" w:rsidRPr="00735CEB" w:rsidRDefault="00F765E0" w:rsidP="00F765E0">
      <w:pPr>
        <w:spacing w:after="0"/>
        <w:rPr>
          <w:rFonts w:ascii="Arial" w:eastAsia="Times New Roman" w:hAnsi="Arial" w:cs="Arial"/>
          <w:lang w:val="es-MX" w:eastAsia="es-ES"/>
        </w:rPr>
      </w:pPr>
    </w:p>
    <w:p w:rsidR="001F03E9" w:rsidRDefault="001F03E9" w:rsidP="001F03E9">
      <w:pPr>
        <w:spacing w:after="0"/>
        <w:jc w:val="center"/>
        <w:rPr>
          <w:rFonts w:ascii="Arial" w:hAnsi="Arial" w:cs="Arial"/>
          <w:b/>
          <w:lang w:val="es-ES"/>
        </w:rPr>
      </w:pPr>
    </w:p>
    <w:p w:rsidR="001F03E9" w:rsidRPr="001F03E9" w:rsidRDefault="001F03E9" w:rsidP="001F03E9">
      <w:pPr>
        <w:spacing w:after="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1F03E9">
        <w:rPr>
          <w:rFonts w:ascii="Arial" w:hAnsi="Arial" w:cs="Arial"/>
          <w:b/>
          <w:sz w:val="32"/>
          <w:szCs w:val="32"/>
          <w:lang w:val="es-ES"/>
        </w:rPr>
        <w:t>EXPLORAN IPN Y UNIVERSIDAD</w:t>
      </w:r>
      <w:r>
        <w:rPr>
          <w:rFonts w:ascii="Arial" w:hAnsi="Arial" w:cs="Arial"/>
          <w:b/>
          <w:sz w:val="32"/>
          <w:szCs w:val="32"/>
          <w:lang w:val="es-ES"/>
        </w:rPr>
        <w:t xml:space="preserve"> </w:t>
      </w:r>
      <w:r w:rsidRPr="001F03E9">
        <w:rPr>
          <w:rFonts w:ascii="Arial" w:hAnsi="Arial" w:cs="Arial"/>
          <w:b/>
          <w:sz w:val="32"/>
          <w:szCs w:val="32"/>
          <w:lang w:val="es-ES"/>
        </w:rPr>
        <w:t>DE LONDRES</w:t>
      </w:r>
    </w:p>
    <w:p w:rsidR="001F03E9" w:rsidRDefault="001F03E9" w:rsidP="001F03E9">
      <w:pPr>
        <w:spacing w:after="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ACCIONES </w:t>
      </w:r>
      <w:r w:rsidRPr="00122C52">
        <w:rPr>
          <w:rFonts w:ascii="Arial" w:hAnsi="Arial" w:cs="Arial"/>
          <w:b/>
          <w:sz w:val="32"/>
          <w:szCs w:val="32"/>
          <w:lang w:val="es-ES"/>
        </w:rPr>
        <w:t xml:space="preserve">PARA COLABORACIÓN CONJUNTA </w:t>
      </w:r>
    </w:p>
    <w:p w:rsidR="001F03E9" w:rsidRPr="00122C52" w:rsidRDefault="001F03E9" w:rsidP="001F03E9">
      <w:pPr>
        <w:spacing w:after="0"/>
        <w:jc w:val="center"/>
        <w:rPr>
          <w:rFonts w:ascii="Arial" w:hAnsi="Arial" w:cs="Arial"/>
          <w:b/>
          <w:lang w:val="es-ES"/>
        </w:rPr>
      </w:pPr>
    </w:p>
    <w:p w:rsidR="001C4EFA" w:rsidRDefault="001C4EFA" w:rsidP="001C4EFA">
      <w:pPr>
        <w:pStyle w:val="Prrafodelista"/>
        <w:numPr>
          <w:ilvl w:val="0"/>
          <w:numId w:val="38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 podrían establecer acuerdos en los rubros de m</w:t>
      </w:r>
      <w:r w:rsidR="00122C52" w:rsidRPr="001C4EFA">
        <w:rPr>
          <w:rFonts w:ascii="Arial" w:hAnsi="Arial" w:cs="Arial"/>
          <w:b/>
          <w:sz w:val="24"/>
          <w:szCs w:val="24"/>
          <w:lang w:val="es-ES"/>
        </w:rPr>
        <w:t>edicina, farmacología, energías alternas y turismo</w:t>
      </w:r>
    </w:p>
    <w:p w:rsidR="001F03E9" w:rsidRDefault="001F03E9" w:rsidP="001F03E9">
      <w:pPr>
        <w:spacing w:after="0"/>
        <w:jc w:val="center"/>
        <w:rPr>
          <w:rFonts w:ascii="Arial" w:hAnsi="Arial" w:cs="Arial"/>
          <w:b/>
          <w:lang w:val="es-ES"/>
        </w:rPr>
      </w:pPr>
    </w:p>
    <w:p w:rsidR="001F03E9" w:rsidRPr="001F03E9" w:rsidRDefault="001F03E9" w:rsidP="001F03E9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C-103</w:t>
      </w:r>
    </w:p>
    <w:p w:rsidR="001F03E9" w:rsidRDefault="001F03E9" w:rsidP="001F03E9">
      <w:pPr>
        <w:spacing w:after="0"/>
        <w:rPr>
          <w:rFonts w:ascii="Arial" w:hAnsi="Arial" w:cs="Arial"/>
          <w:b/>
          <w:lang w:val="es-ES"/>
        </w:rPr>
      </w:pPr>
    </w:p>
    <w:p w:rsidR="001C4EFA" w:rsidRPr="001F03E9" w:rsidRDefault="001C4EFA" w:rsidP="001F03E9">
      <w:pPr>
        <w:spacing w:after="0"/>
        <w:rPr>
          <w:rFonts w:ascii="Arial" w:hAnsi="Arial" w:cs="Arial"/>
          <w:b/>
          <w:lang w:val="es-ES"/>
        </w:rPr>
      </w:pPr>
    </w:p>
    <w:p w:rsid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ab/>
        <w:t>Funcionarios e investigadores del Instituto Politécnico Nacional (IPN) y de la University College of London (UCL), Reino Unido</w:t>
      </w:r>
      <w:r>
        <w:rPr>
          <w:rFonts w:ascii="Arial" w:hAnsi="Arial" w:cs="Arial"/>
          <w:lang w:val="es-ES"/>
        </w:rPr>
        <w:t>,</w:t>
      </w:r>
      <w:r w:rsidRPr="001F03E9">
        <w:rPr>
          <w:rFonts w:ascii="Arial" w:hAnsi="Arial" w:cs="Arial"/>
          <w:lang w:val="es-ES"/>
        </w:rPr>
        <w:t xml:space="preserve"> se reunieron en la Sala de Ex Directores</w:t>
      </w:r>
      <w:r>
        <w:rPr>
          <w:rFonts w:ascii="Arial" w:hAnsi="Arial" w:cs="Arial"/>
          <w:lang w:val="es-ES"/>
        </w:rPr>
        <w:t xml:space="preserve"> Generales </w:t>
      </w:r>
      <w:r w:rsidRPr="001F03E9">
        <w:rPr>
          <w:rFonts w:ascii="Arial" w:hAnsi="Arial" w:cs="Arial"/>
          <w:lang w:val="es-ES"/>
        </w:rPr>
        <w:t xml:space="preserve"> de esta casa de estudios</w:t>
      </w:r>
      <w:r>
        <w:rPr>
          <w:rFonts w:ascii="Arial" w:hAnsi="Arial" w:cs="Arial"/>
          <w:lang w:val="es-ES"/>
        </w:rPr>
        <w:t>,</w:t>
      </w:r>
      <w:r w:rsidRPr="001F03E9">
        <w:rPr>
          <w:rFonts w:ascii="Arial" w:hAnsi="Arial" w:cs="Arial"/>
          <w:lang w:val="es-ES"/>
        </w:rPr>
        <w:t xml:space="preserve"> con el objetivo de identificar las diversas plataformas de oportunidad para colaboraciones conjuntas.</w:t>
      </w:r>
    </w:p>
    <w:p w:rsidR="001C4EFA" w:rsidRDefault="001C4EFA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1C4EFA" w:rsidRPr="001F03E9" w:rsidRDefault="001C4EFA" w:rsidP="001C4EFA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 xml:space="preserve">Los representantes de ambas instituciones coincidieron </w:t>
      </w:r>
      <w:r>
        <w:rPr>
          <w:rFonts w:ascii="Arial" w:hAnsi="Arial" w:cs="Arial"/>
          <w:lang w:val="es-ES"/>
        </w:rPr>
        <w:t xml:space="preserve">en señalar que con este encuentro </w:t>
      </w:r>
      <w:r w:rsidRPr="001F03E9">
        <w:rPr>
          <w:rFonts w:ascii="Arial" w:hAnsi="Arial" w:cs="Arial"/>
          <w:lang w:val="es-ES"/>
        </w:rPr>
        <w:t>se vislumbran muchas áreas para realizar acciones conjuntas, principalmente en los rubros de medicina, farmacología, energías alternas y turismo</w:t>
      </w:r>
      <w:r>
        <w:rPr>
          <w:rFonts w:ascii="Arial" w:hAnsi="Arial" w:cs="Arial"/>
          <w:lang w:val="es-ES"/>
        </w:rPr>
        <w:t xml:space="preserve">. </w:t>
      </w:r>
    </w:p>
    <w:p w:rsidR="001F03E9" w:rsidRP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ab/>
        <w:t>En la reunión, el Coordinador de Cooperación Académica del IPN, Enrique Durán P</w:t>
      </w:r>
      <w:r>
        <w:rPr>
          <w:rFonts w:ascii="Arial" w:hAnsi="Arial" w:cs="Arial"/>
          <w:lang w:val="es-ES"/>
        </w:rPr>
        <w:t>á</w:t>
      </w:r>
      <w:r w:rsidRPr="001F03E9">
        <w:rPr>
          <w:rFonts w:ascii="Arial" w:hAnsi="Arial" w:cs="Arial"/>
          <w:lang w:val="es-ES"/>
        </w:rPr>
        <w:t>ramo</w:t>
      </w:r>
      <w:r>
        <w:rPr>
          <w:rFonts w:ascii="Arial" w:hAnsi="Arial" w:cs="Arial"/>
          <w:lang w:val="es-ES"/>
        </w:rPr>
        <w:t>,</w:t>
      </w:r>
      <w:r w:rsidRPr="001F03E9">
        <w:rPr>
          <w:rFonts w:ascii="Arial" w:hAnsi="Arial" w:cs="Arial"/>
          <w:lang w:val="es-ES"/>
        </w:rPr>
        <w:t xml:space="preserve"> hizo una semblanza </w:t>
      </w:r>
      <w:r>
        <w:rPr>
          <w:rFonts w:ascii="Arial" w:hAnsi="Arial" w:cs="Arial"/>
          <w:lang w:val="es-ES"/>
        </w:rPr>
        <w:t xml:space="preserve">sobre </w:t>
      </w:r>
      <w:r w:rsidR="0008577C">
        <w:rPr>
          <w:rFonts w:ascii="Arial" w:hAnsi="Arial" w:cs="Arial"/>
          <w:lang w:val="es-ES"/>
        </w:rPr>
        <w:t xml:space="preserve">los 77 años de historia del Politécnico y sus capacidades actuales; </w:t>
      </w:r>
      <w:r>
        <w:rPr>
          <w:rFonts w:ascii="Arial" w:hAnsi="Arial" w:cs="Arial"/>
          <w:lang w:val="es-ES"/>
        </w:rPr>
        <w:t xml:space="preserve">destacó </w:t>
      </w:r>
      <w:r w:rsidRPr="001F03E9">
        <w:rPr>
          <w:rFonts w:ascii="Arial" w:hAnsi="Arial" w:cs="Arial"/>
          <w:lang w:val="es-ES"/>
        </w:rPr>
        <w:t xml:space="preserve">que actualmente </w:t>
      </w:r>
      <w:r w:rsidR="0008577C">
        <w:rPr>
          <w:rFonts w:ascii="Arial" w:hAnsi="Arial" w:cs="Arial"/>
          <w:lang w:val="es-ES"/>
        </w:rPr>
        <w:t>forma</w:t>
      </w:r>
      <w:r w:rsidRPr="001F03E9">
        <w:rPr>
          <w:rFonts w:ascii="Arial" w:hAnsi="Arial" w:cs="Arial"/>
          <w:lang w:val="es-ES"/>
        </w:rPr>
        <w:t xml:space="preserve"> 7 mil ingenieros al año.</w:t>
      </w:r>
    </w:p>
    <w:p w:rsidR="001F03E9" w:rsidRP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>Durán Paramo señaló que en materia de formación científica, el IPN cuenta con 20 Centros de Investigación Científica y Tecnológica ubicados a lo largo y ancho de la República Mexicana.</w:t>
      </w:r>
    </w:p>
    <w:p w:rsidR="001F03E9" w:rsidRP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 xml:space="preserve"> </w:t>
      </w:r>
      <w:r w:rsidRPr="001F03E9">
        <w:rPr>
          <w:rFonts w:ascii="Arial" w:hAnsi="Arial" w:cs="Arial"/>
          <w:lang w:val="es-ES"/>
        </w:rPr>
        <w:tab/>
        <w:t xml:space="preserve">“Actualmente este </w:t>
      </w:r>
      <w:r>
        <w:rPr>
          <w:rFonts w:ascii="Arial" w:hAnsi="Arial" w:cs="Arial"/>
          <w:lang w:val="es-ES"/>
        </w:rPr>
        <w:t>I</w:t>
      </w:r>
      <w:r w:rsidRPr="001F03E9">
        <w:rPr>
          <w:rFonts w:ascii="Arial" w:hAnsi="Arial" w:cs="Arial"/>
          <w:lang w:val="es-ES"/>
        </w:rPr>
        <w:t xml:space="preserve">nstituto </w:t>
      </w:r>
      <w:r w:rsidR="00BA13A1">
        <w:rPr>
          <w:rFonts w:ascii="Arial" w:hAnsi="Arial" w:cs="Arial"/>
          <w:lang w:val="es-ES"/>
        </w:rPr>
        <w:t xml:space="preserve">tiene </w:t>
      </w:r>
      <w:r w:rsidRPr="001F03E9">
        <w:rPr>
          <w:rFonts w:ascii="Arial" w:hAnsi="Arial" w:cs="Arial"/>
          <w:lang w:val="es-ES"/>
        </w:rPr>
        <w:t xml:space="preserve"> una fuerza académica de 17 mil 534 docentes, de los cuales 921 son científicos adscritos al Sistema Nacional de Investigadores (SNI), quienes conforman nueve redes de investigación y posgrado en áreas estratégicas como Tecnología, Nanociencias y Micro y Nano Tecnología, Medio Ambiente, Energía, Robótica y Mecatrónica, Computación, Telecomunicaciones, Salud y Desarrollo Económico”, </w:t>
      </w:r>
      <w:r>
        <w:rPr>
          <w:rFonts w:ascii="Arial" w:hAnsi="Arial" w:cs="Arial"/>
          <w:lang w:val="es-ES"/>
        </w:rPr>
        <w:t>precisó</w:t>
      </w:r>
      <w:r w:rsidRPr="001F03E9">
        <w:rPr>
          <w:rFonts w:ascii="Arial" w:hAnsi="Arial" w:cs="Arial"/>
          <w:lang w:val="es-ES"/>
        </w:rPr>
        <w:t>.</w:t>
      </w:r>
    </w:p>
    <w:p w:rsidR="001F03E9" w:rsidRPr="001F03E9" w:rsidRDefault="001F03E9" w:rsidP="001F03E9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>En representación de la University College of London, Nigel Percival, de la Oficina de Negocios Internacionales</w:t>
      </w:r>
      <w:r w:rsidR="000E46F2">
        <w:rPr>
          <w:rFonts w:ascii="Arial" w:hAnsi="Arial" w:cs="Arial"/>
          <w:lang w:val="es-ES"/>
        </w:rPr>
        <w:t>,</w:t>
      </w:r>
      <w:r w:rsidRPr="001F03E9">
        <w:rPr>
          <w:rFonts w:ascii="Arial" w:hAnsi="Arial" w:cs="Arial"/>
          <w:lang w:val="es-ES"/>
        </w:rPr>
        <w:t xml:space="preserve"> destacó que la UCL está considerada como la cuarta mejor</w:t>
      </w:r>
      <w:r w:rsidR="000E46F2">
        <w:rPr>
          <w:rFonts w:ascii="Arial" w:hAnsi="Arial" w:cs="Arial"/>
          <w:lang w:val="es-ES"/>
        </w:rPr>
        <w:t xml:space="preserve"> universidad d</w:t>
      </w:r>
      <w:r w:rsidRPr="001F03E9">
        <w:rPr>
          <w:rFonts w:ascii="Arial" w:hAnsi="Arial" w:cs="Arial"/>
          <w:lang w:val="es-ES"/>
        </w:rPr>
        <w:t>e</w:t>
      </w:r>
      <w:r w:rsidR="000E46F2">
        <w:rPr>
          <w:rFonts w:ascii="Arial" w:hAnsi="Arial" w:cs="Arial"/>
          <w:lang w:val="es-ES"/>
        </w:rPr>
        <w:t>l</w:t>
      </w:r>
      <w:r w:rsidRPr="001F03E9">
        <w:rPr>
          <w:rFonts w:ascii="Arial" w:hAnsi="Arial" w:cs="Arial"/>
          <w:lang w:val="es-ES"/>
        </w:rPr>
        <w:t xml:space="preserve"> Reino Unido, según el ranking </w:t>
      </w:r>
      <w:r w:rsidR="000E46F2">
        <w:rPr>
          <w:rFonts w:ascii="Arial" w:hAnsi="Arial" w:cs="Arial"/>
          <w:lang w:val="es-ES"/>
        </w:rPr>
        <w:t>de</w:t>
      </w:r>
      <w:r w:rsidR="0008577C">
        <w:rPr>
          <w:rFonts w:ascii="Arial" w:hAnsi="Arial" w:cs="Arial"/>
          <w:lang w:val="es-ES"/>
        </w:rPr>
        <w:t xml:space="preserve"> universidades de </w:t>
      </w:r>
      <w:r w:rsidRPr="001F03E9">
        <w:rPr>
          <w:rFonts w:ascii="Arial" w:hAnsi="Arial" w:cs="Arial"/>
          <w:lang w:val="es-ES"/>
        </w:rPr>
        <w:t>ese país.</w:t>
      </w: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t>“Nuestra comunidad es distinguida por ser líderes y pensadores independientes con grandes ideas para cambiar la vida diaria de la sociedad en diversos aspectos como salud global, ciudades sustentables e interacción intercultural, entre otros”, mencionó.</w:t>
      </w: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1F03E9" w:rsidRPr="001F03E9" w:rsidRDefault="0008577C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Nigel Perciv</w:t>
      </w:r>
      <w:r w:rsidR="001F03E9" w:rsidRPr="001F03E9">
        <w:rPr>
          <w:rFonts w:ascii="Arial" w:hAnsi="Arial" w:cs="Arial"/>
          <w:lang w:val="es-ES"/>
        </w:rPr>
        <w:t xml:space="preserve">al </w:t>
      </w:r>
      <w:r w:rsidR="000E46F2">
        <w:rPr>
          <w:rFonts w:ascii="Arial" w:hAnsi="Arial" w:cs="Arial"/>
          <w:lang w:val="es-ES"/>
        </w:rPr>
        <w:t xml:space="preserve">citó </w:t>
      </w:r>
      <w:r w:rsidR="001F03E9" w:rsidRPr="001F03E9">
        <w:rPr>
          <w:rFonts w:ascii="Arial" w:hAnsi="Arial" w:cs="Arial"/>
          <w:lang w:val="es-ES"/>
        </w:rPr>
        <w:t>que la UCL fue creada en 1826</w:t>
      </w:r>
      <w:r>
        <w:rPr>
          <w:rFonts w:ascii="Arial" w:hAnsi="Arial" w:cs="Arial"/>
          <w:lang w:val="es-ES"/>
        </w:rPr>
        <w:t>,</w:t>
      </w:r>
      <w:r w:rsidR="001F03E9" w:rsidRPr="001F03E9">
        <w:rPr>
          <w:rFonts w:ascii="Arial" w:hAnsi="Arial" w:cs="Arial"/>
          <w:lang w:val="es-ES"/>
        </w:rPr>
        <w:t xml:space="preserve"> a la fecha cuenta con 21 ganadores del Premio Nobel en diversos tópicos</w:t>
      </w:r>
      <w:r>
        <w:rPr>
          <w:rFonts w:ascii="Arial" w:hAnsi="Arial" w:cs="Arial"/>
          <w:lang w:val="es-ES"/>
        </w:rPr>
        <w:t xml:space="preserve">, </w:t>
      </w:r>
      <w:r w:rsidR="00BA13A1">
        <w:rPr>
          <w:rFonts w:ascii="Arial" w:hAnsi="Arial" w:cs="Arial"/>
          <w:lang w:val="es-ES"/>
        </w:rPr>
        <w:t>tiene una matrícula de</w:t>
      </w:r>
      <w:r w:rsidR="001F03E9" w:rsidRPr="001F03E9">
        <w:rPr>
          <w:rFonts w:ascii="Arial" w:hAnsi="Arial" w:cs="Arial"/>
          <w:lang w:val="es-ES"/>
        </w:rPr>
        <w:t xml:space="preserve"> 29 mil estudiantes y un staff de 8 mil docentes.</w:t>
      </w:r>
    </w:p>
    <w:p w:rsid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0E46F2" w:rsidRDefault="000E46F2" w:rsidP="000E46F2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el IPN estuvieron presentes</w:t>
      </w:r>
      <w:r w:rsidR="0008577C">
        <w:rPr>
          <w:rFonts w:ascii="Arial" w:hAnsi="Arial" w:cs="Arial"/>
          <w:lang w:val="es-ES"/>
        </w:rPr>
        <w:t xml:space="preserve"> en la reunión</w:t>
      </w:r>
      <w:r>
        <w:rPr>
          <w:rFonts w:ascii="Arial" w:hAnsi="Arial" w:cs="Arial"/>
          <w:lang w:val="es-ES"/>
        </w:rPr>
        <w:t xml:space="preserve"> </w:t>
      </w:r>
      <w:r w:rsidRPr="001F03E9">
        <w:rPr>
          <w:rFonts w:ascii="Arial" w:hAnsi="Arial" w:cs="Arial"/>
          <w:lang w:val="es-ES"/>
        </w:rPr>
        <w:t xml:space="preserve">Adolfo Helmut Rudolf Navarro, Director de la Escuela </w:t>
      </w:r>
      <w:r>
        <w:rPr>
          <w:rFonts w:ascii="Arial" w:hAnsi="Arial" w:cs="Arial"/>
          <w:lang w:val="es-ES"/>
        </w:rPr>
        <w:t>S</w:t>
      </w:r>
      <w:r w:rsidRPr="001F03E9">
        <w:rPr>
          <w:rFonts w:ascii="Arial" w:hAnsi="Arial" w:cs="Arial"/>
          <w:lang w:val="es-ES"/>
        </w:rPr>
        <w:t>uperior de Física y Matemáticas</w:t>
      </w:r>
      <w:r>
        <w:rPr>
          <w:rFonts w:ascii="Arial" w:hAnsi="Arial" w:cs="Arial"/>
          <w:lang w:val="es-ES"/>
        </w:rPr>
        <w:t xml:space="preserve"> (ESFM), y</w:t>
      </w:r>
      <w:r w:rsidRPr="001F03E9">
        <w:rPr>
          <w:rFonts w:ascii="Arial" w:hAnsi="Arial" w:cs="Arial"/>
          <w:lang w:val="es-ES"/>
        </w:rPr>
        <w:t xml:space="preserve"> Yesica Domínguez Galicia, Directora de la Unidad Profesional Interdisc</w:t>
      </w:r>
      <w:r>
        <w:rPr>
          <w:rFonts w:ascii="Arial" w:hAnsi="Arial" w:cs="Arial"/>
          <w:lang w:val="es-ES"/>
        </w:rPr>
        <w:t>ipli</w:t>
      </w:r>
      <w:r w:rsidRPr="001F03E9">
        <w:rPr>
          <w:rFonts w:ascii="Arial" w:hAnsi="Arial" w:cs="Arial"/>
          <w:lang w:val="es-ES"/>
        </w:rPr>
        <w:t>naria de Biotecnología (UPIBI)</w:t>
      </w:r>
      <w:r>
        <w:rPr>
          <w:rFonts w:ascii="Arial" w:hAnsi="Arial" w:cs="Arial"/>
          <w:lang w:val="es-ES"/>
        </w:rPr>
        <w:t xml:space="preserve">. </w:t>
      </w:r>
    </w:p>
    <w:p w:rsidR="000E46F2" w:rsidRDefault="000E46F2" w:rsidP="000E46F2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0E46F2" w:rsidRDefault="000E46F2" w:rsidP="000E46F2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También asistieron </w:t>
      </w:r>
      <w:r w:rsidRPr="001F03E9">
        <w:rPr>
          <w:rFonts w:ascii="Arial" w:hAnsi="Arial" w:cs="Arial"/>
          <w:lang w:val="es-ES"/>
        </w:rPr>
        <w:t xml:space="preserve">Ricardo Cuenca Álvarez y Laura Arreola Mendoza, investigadores del Centro de Investigación en </w:t>
      </w:r>
      <w:r>
        <w:rPr>
          <w:rFonts w:ascii="Arial" w:hAnsi="Arial" w:cs="Arial"/>
          <w:lang w:val="es-ES"/>
        </w:rPr>
        <w:t>C</w:t>
      </w:r>
      <w:r w:rsidRPr="001F03E9">
        <w:rPr>
          <w:rFonts w:ascii="Arial" w:hAnsi="Arial" w:cs="Arial"/>
          <w:lang w:val="es-ES"/>
        </w:rPr>
        <w:t xml:space="preserve">iencia </w:t>
      </w:r>
      <w:r>
        <w:rPr>
          <w:rFonts w:ascii="Arial" w:hAnsi="Arial" w:cs="Arial"/>
          <w:lang w:val="es-ES"/>
        </w:rPr>
        <w:t>A</w:t>
      </w:r>
      <w:r w:rsidRPr="001F03E9">
        <w:rPr>
          <w:rFonts w:ascii="Arial" w:hAnsi="Arial" w:cs="Arial"/>
          <w:lang w:val="es-ES"/>
        </w:rPr>
        <w:t>plicada y Tecnología Avanzada (CICATA), y</w:t>
      </w:r>
      <w:r>
        <w:rPr>
          <w:rFonts w:ascii="Arial" w:hAnsi="Arial" w:cs="Arial"/>
          <w:lang w:val="es-ES"/>
        </w:rPr>
        <w:t xml:space="preserve"> del</w:t>
      </w:r>
      <w:r w:rsidRPr="001F03E9">
        <w:rPr>
          <w:rFonts w:ascii="Arial" w:hAnsi="Arial" w:cs="Arial"/>
          <w:lang w:val="es-ES"/>
        </w:rPr>
        <w:t xml:space="preserve"> </w:t>
      </w:r>
      <w:r w:rsidRPr="000E46F2">
        <w:rPr>
          <w:rFonts w:ascii="Arial" w:hAnsi="Arial" w:cs="Arial"/>
          <w:lang w:val="es-ES"/>
        </w:rPr>
        <w:t>Centro Interdisciplinario de Investigaciones y Estudios sobre Medio Ambiente y Desarrollo</w:t>
      </w:r>
      <w:r w:rsidRPr="001F03E9">
        <w:rPr>
          <w:rFonts w:ascii="Arial" w:hAnsi="Arial" w:cs="Arial"/>
          <w:lang w:val="es-ES"/>
        </w:rPr>
        <w:t xml:space="preserve"> (C</w:t>
      </w:r>
      <w:r>
        <w:rPr>
          <w:rFonts w:ascii="Arial" w:hAnsi="Arial" w:cs="Arial"/>
          <w:lang w:val="es-ES"/>
        </w:rPr>
        <w:t>I</w:t>
      </w:r>
      <w:r w:rsidRPr="001F03E9">
        <w:rPr>
          <w:rFonts w:ascii="Arial" w:hAnsi="Arial" w:cs="Arial"/>
          <w:lang w:val="es-ES"/>
        </w:rPr>
        <w:t>IEMAD), respectivamente.</w:t>
      </w:r>
    </w:p>
    <w:p w:rsidR="000E46F2" w:rsidRDefault="000E46F2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 w:rsidRPr="001F03E9">
        <w:rPr>
          <w:rFonts w:ascii="Arial" w:hAnsi="Arial" w:cs="Arial"/>
          <w:lang w:val="es-ES"/>
        </w:rPr>
        <w:lastRenderedPageBreak/>
        <w:t xml:space="preserve">La comitiva de la UCL estuvo integrada por Alejandro Madrigal, Director para </w:t>
      </w:r>
      <w:r w:rsidR="0008577C">
        <w:rPr>
          <w:rFonts w:ascii="Arial" w:hAnsi="Arial" w:cs="Arial"/>
          <w:lang w:val="es-ES"/>
        </w:rPr>
        <w:t>L</w:t>
      </w:r>
      <w:bookmarkStart w:id="0" w:name="_GoBack"/>
      <w:bookmarkEnd w:id="0"/>
      <w:r w:rsidRPr="001F03E9">
        <w:rPr>
          <w:rFonts w:ascii="Arial" w:hAnsi="Arial" w:cs="Arial"/>
          <w:lang w:val="es-ES"/>
        </w:rPr>
        <w:t>as Américas; Michael Heinrich, del Centro de Farmacología y Fitoterapia; Ian Hamilton, del Instituto de Energía</w:t>
      </w:r>
      <w:r w:rsidR="000E46F2">
        <w:rPr>
          <w:rFonts w:ascii="Arial" w:hAnsi="Arial" w:cs="Arial"/>
          <w:lang w:val="es-ES"/>
        </w:rPr>
        <w:t>,</w:t>
      </w:r>
      <w:r w:rsidRPr="001F03E9">
        <w:rPr>
          <w:rFonts w:ascii="Arial" w:hAnsi="Arial" w:cs="Arial"/>
          <w:lang w:val="es-ES"/>
        </w:rPr>
        <w:t xml:space="preserve"> y Joanna Evans, de Estudios de Español y Latinoamericanos.</w:t>
      </w:r>
    </w:p>
    <w:p w:rsidR="000E46F2" w:rsidRDefault="000E46F2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1F03E9" w:rsidRPr="001F03E9" w:rsidRDefault="001F03E9" w:rsidP="001F03E9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</w:p>
    <w:p w:rsidR="001F03E9" w:rsidRPr="001F03E9" w:rsidRDefault="000E46F2" w:rsidP="001F03E9">
      <w:pPr>
        <w:spacing w:after="0" w:line="360" w:lineRule="auto"/>
        <w:ind w:firstLine="708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===000===</w:t>
      </w:r>
    </w:p>
    <w:p w:rsidR="00F765E0" w:rsidRDefault="00F765E0" w:rsidP="00F765E0">
      <w:pPr>
        <w:spacing w:line="360" w:lineRule="auto"/>
        <w:ind w:firstLine="720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sectPr w:rsidR="00B021A1" w:rsidRPr="00B021A1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E1" w:rsidRDefault="00BD72E1">
      <w:r>
        <w:separator/>
      </w:r>
    </w:p>
  </w:endnote>
  <w:endnote w:type="continuationSeparator" w:id="0">
    <w:p w:rsidR="00BD72E1" w:rsidRDefault="00B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E1" w:rsidRDefault="00BD72E1">
      <w:r>
        <w:separator/>
      </w:r>
    </w:p>
  </w:footnote>
  <w:footnote w:type="continuationSeparator" w:id="0">
    <w:p w:rsidR="00BD72E1" w:rsidRDefault="00BD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CD6D76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FEF287D" wp14:editId="34F113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1F77E362" wp14:editId="555AEC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F5C37"/>
    <w:multiLevelType w:val="hybridMultilevel"/>
    <w:tmpl w:val="E676C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232F9"/>
    <w:multiLevelType w:val="hybridMultilevel"/>
    <w:tmpl w:val="72F0D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4"/>
  </w:num>
  <w:num w:numId="5">
    <w:abstractNumId w:val="18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25"/>
  </w:num>
  <w:num w:numId="12">
    <w:abstractNumId w:val="4"/>
  </w:num>
  <w:num w:numId="13">
    <w:abstractNumId w:val="27"/>
  </w:num>
  <w:num w:numId="14">
    <w:abstractNumId w:val="6"/>
  </w:num>
  <w:num w:numId="15">
    <w:abstractNumId w:val="4"/>
  </w:num>
  <w:num w:numId="16">
    <w:abstractNumId w:val="10"/>
  </w:num>
  <w:num w:numId="17">
    <w:abstractNumId w:val="26"/>
  </w:num>
  <w:num w:numId="18">
    <w:abstractNumId w:val="4"/>
  </w:num>
  <w:num w:numId="19">
    <w:abstractNumId w:val="5"/>
  </w:num>
  <w:num w:numId="20">
    <w:abstractNumId w:val="23"/>
  </w:num>
  <w:num w:numId="21">
    <w:abstractNumId w:val="7"/>
  </w:num>
  <w:num w:numId="22">
    <w:abstractNumId w:val="4"/>
  </w:num>
  <w:num w:numId="23">
    <w:abstractNumId w:val="16"/>
  </w:num>
  <w:num w:numId="24">
    <w:abstractNumId w:val="3"/>
  </w:num>
  <w:num w:numId="25">
    <w:abstractNumId w:val="1"/>
  </w:num>
  <w:num w:numId="26">
    <w:abstractNumId w:val="12"/>
  </w:num>
  <w:num w:numId="27">
    <w:abstractNumId w:val="4"/>
  </w:num>
  <w:num w:numId="28">
    <w:abstractNumId w:val="4"/>
  </w:num>
  <w:num w:numId="29">
    <w:abstractNumId w:val="4"/>
  </w:num>
  <w:num w:numId="30">
    <w:abstractNumId w:val="20"/>
  </w:num>
  <w:num w:numId="31">
    <w:abstractNumId w:val="8"/>
  </w:num>
  <w:num w:numId="32">
    <w:abstractNumId w:val="14"/>
  </w:num>
  <w:num w:numId="33">
    <w:abstractNumId w:val="11"/>
  </w:num>
  <w:num w:numId="34">
    <w:abstractNumId w:val="19"/>
  </w:num>
  <w:num w:numId="35">
    <w:abstractNumId w:val="2"/>
  </w:num>
  <w:num w:numId="36">
    <w:abstractNumId w:val="4"/>
  </w:num>
  <w:num w:numId="37">
    <w:abstractNumId w:val="2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A68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7C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46F2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2C52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4EF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3E9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8DA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5CEB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25A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50D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3D4C"/>
    <w:rsid w:val="00AA4330"/>
    <w:rsid w:val="00AA43F6"/>
    <w:rsid w:val="00AA5B60"/>
    <w:rsid w:val="00AA5EFE"/>
    <w:rsid w:val="00AA61F7"/>
    <w:rsid w:val="00AA6379"/>
    <w:rsid w:val="00AA732C"/>
    <w:rsid w:val="00AA7643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3A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D76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5E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35C2BD2-1D7E-45A9-9923-9A8A9FA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6</cp:revision>
  <cp:lastPrinted>2014-04-14T16:41:00Z</cp:lastPrinted>
  <dcterms:created xsi:type="dcterms:W3CDTF">2014-04-14T03:11:00Z</dcterms:created>
  <dcterms:modified xsi:type="dcterms:W3CDTF">2014-04-14T19:32:00Z</dcterms:modified>
</cp:coreProperties>
</file>